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86B" w:rsidRDefault="005F6EA9">
      <w:pPr>
        <w:jc w:val="center"/>
        <w:rPr>
          <w:rFonts w:ascii="Times New Roman" w:eastAsia="宋体" w:hAnsi="Times New Roman" w:cs="Times New Roman"/>
          <w:b/>
          <w:sz w:val="52"/>
          <w:szCs w:val="52"/>
        </w:rPr>
      </w:pPr>
      <w:r>
        <w:rPr>
          <w:rFonts w:ascii="Times New Roman" w:eastAsia="宋体" w:hAnsi="Times New Roman" w:cs="Times New Roman" w:hint="eastAsia"/>
          <w:b/>
          <w:sz w:val="52"/>
          <w:szCs w:val="52"/>
        </w:rPr>
        <w:t>西城区项目支出绩效报告</w:t>
      </w:r>
    </w:p>
    <w:p w:rsidR="008B086B" w:rsidRDefault="008B086B">
      <w:pPr>
        <w:adjustRightInd w:val="0"/>
        <w:snapToGrid w:val="0"/>
        <w:spacing w:before="100" w:beforeAutospacing="1" w:after="100" w:afterAutospacing="1" w:line="312" w:lineRule="auto"/>
        <w:ind w:firstLine="600"/>
        <w:jc w:val="center"/>
        <w:rPr>
          <w:rFonts w:ascii="仿宋_GB2312" w:eastAsia="宋体" w:hAnsi="Times New Roman" w:cs="Times New Roman"/>
          <w:sz w:val="30"/>
          <w:szCs w:val="30"/>
        </w:rPr>
      </w:pPr>
    </w:p>
    <w:p w:rsidR="008B086B" w:rsidRDefault="005F6EA9">
      <w:pPr>
        <w:spacing w:before="100" w:beforeAutospacing="1" w:after="100" w:afterAutospacing="1" w:line="312" w:lineRule="auto"/>
        <w:jc w:val="center"/>
        <w:rPr>
          <w:rFonts w:ascii="仿宋_GB2312" w:eastAsia="宋体" w:hAnsi="宋体" w:cs="Times New Roman"/>
          <w:sz w:val="32"/>
          <w:szCs w:val="32"/>
        </w:rPr>
      </w:pPr>
      <w:r>
        <w:rPr>
          <w:rFonts w:ascii="仿宋_GB2312" w:eastAsia="宋体" w:hAnsi="宋体" w:cs="Times New Roman" w:hint="eastAsia"/>
          <w:sz w:val="32"/>
          <w:szCs w:val="32"/>
        </w:rPr>
        <w:t>（</w:t>
      </w:r>
      <w:r>
        <w:rPr>
          <w:rFonts w:ascii="仿宋_GB2312" w:eastAsia="宋体" w:hAnsi="宋体" w:cs="Times New Roman" w:hint="eastAsia"/>
          <w:sz w:val="32"/>
          <w:szCs w:val="32"/>
        </w:rPr>
        <w:t>202</w:t>
      </w:r>
      <w:r>
        <w:rPr>
          <w:rFonts w:ascii="仿宋_GB2312" w:eastAsia="宋体" w:hAnsi="宋体" w:cs="Times New Roman" w:hint="eastAsia"/>
          <w:sz w:val="32"/>
          <w:szCs w:val="32"/>
        </w:rPr>
        <w:t>4</w:t>
      </w:r>
      <w:r>
        <w:rPr>
          <w:rFonts w:ascii="仿宋_GB2312" w:eastAsia="宋体" w:hAnsi="宋体" w:cs="Times New Roman" w:hint="eastAsia"/>
          <w:sz w:val="32"/>
          <w:szCs w:val="32"/>
        </w:rPr>
        <w:t>年度）</w:t>
      </w:r>
    </w:p>
    <w:p w:rsidR="008B086B" w:rsidRDefault="008B086B">
      <w:pPr>
        <w:spacing w:before="100" w:beforeAutospacing="1" w:after="100" w:afterAutospacing="1" w:line="312" w:lineRule="auto"/>
        <w:ind w:firstLine="600"/>
        <w:rPr>
          <w:rFonts w:ascii="仿宋_GB2312" w:eastAsia="宋体" w:hAnsi="Times New Roman" w:cs="Times New Roman"/>
          <w:sz w:val="30"/>
          <w:szCs w:val="24"/>
        </w:rPr>
      </w:pPr>
    </w:p>
    <w:p w:rsidR="008B086B" w:rsidRDefault="008B086B">
      <w:pPr>
        <w:spacing w:before="100" w:beforeAutospacing="1" w:after="100" w:afterAutospacing="1" w:line="312" w:lineRule="auto"/>
        <w:ind w:firstLine="600"/>
        <w:rPr>
          <w:rFonts w:ascii="仿宋_GB2312" w:eastAsia="宋体" w:hAnsi="Times New Roman" w:cs="Times New Roman"/>
          <w:sz w:val="30"/>
          <w:szCs w:val="24"/>
        </w:rPr>
      </w:pPr>
    </w:p>
    <w:p w:rsidR="008B086B" w:rsidRDefault="008B086B">
      <w:pPr>
        <w:spacing w:before="100" w:beforeAutospacing="1" w:after="100" w:afterAutospacing="1" w:line="312" w:lineRule="auto"/>
        <w:ind w:firstLine="600"/>
        <w:rPr>
          <w:rFonts w:ascii="仿宋_GB2312" w:eastAsia="宋体" w:hAnsi="Times New Roman" w:cs="Times New Roman"/>
          <w:sz w:val="30"/>
          <w:szCs w:val="24"/>
        </w:rPr>
      </w:pPr>
    </w:p>
    <w:p w:rsidR="008B086B" w:rsidRDefault="008B086B">
      <w:pPr>
        <w:spacing w:before="100" w:beforeAutospacing="1" w:after="100" w:afterAutospacing="1" w:line="312" w:lineRule="auto"/>
        <w:ind w:firstLine="600"/>
        <w:rPr>
          <w:rFonts w:ascii="仿宋_GB2312" w:eastAsia="宋体" w:hAnsi="Times New Roman" w:cs="Times New Roman"/>
          <w:sz w:val="30"/>
          <w:szCs w:val="24"/>
        </w:rPr>
      </w:pPr>
    </w:p>
    <w:p w:rsidR="008B086B" w:rsidRDefault="008B086B">
      <w:pPr>
        <w:spacing w:before="100" w:beforeAutospacing="1" w:after="100" w:afterAutospacing="1" w:line="312" w:lineRule="auto"/>
        <w:ind w:firstLine="600"/>
        <w:rPr>
          <w:rFonts w:ascii="仿宋_GB2312" w:eastAsia="宋体" w:hAnsi="Times New Roman" w:cs="Times New Roman"/>
          <w:sz w:val="30"/>
          <w:szCs w:val="24"/>
        </w:rPr>
      </w:pPr>
    </w:p>
    <w:p w:rsidR="008B086B" w:rsidRDefault="008B086B">
      <w:pPr>
        <w:spacing w:before="100" w:beforeAutospacing="1" w:after="100" w:afterAutospacing="1" w:line="312" w:lineRule="auto"/>
        <w:ind w:firstLineChars="281" w:firstLine="899"/>
        <w:rPr>
          <w:rFonts w:ascii="仿宋_GB2312" w:eastAsia="宋体" w:hAnsi="宋体" w:cs="Times New Roman"/>
          <w:sz w:val="32"/>
          <w:szCs w:val="32"/>
          <w:u w:val="single"/>
        </w:rPr>
      </w:pPr>
    </w:p>
    <w:p w:rsidR="008B086B" w:rsidRDefault="005F6EA9">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部门名称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西城区机关事务服务中心</w:t>
      </w:r>
      <w:r>
        <w:rPr>
          <w:rFonts w:ascii="仿宋_GB2312" w:eastAsia="宋体" w:hAnsi="宋体" w:cs="Times New Roman" w:hint="eastAsia"/>
          <w:sz w:val="32"/>
          <w:szCs w:val="32"/>
          <w:u w:val="single"/>
        </w:rPr>
        <w:t xml:space="preserve">    </w:t>
      </w:r>
    </w:p>
    <w:p w:rsidR="008B086B" w:rsidRDefault="005F6EA9">
      <w:pPr>
        <w:spacing w:before="100" w:beforeAutospacing="1" w:after="100" w:afterAutospacing="1" w:line="312" w:lineRule="auto"/>
        <w:ind w:firstLineChars="281" w:firstLine="899"/>
        <w:rPr>
          <w:rFonts w:ascii="仿宋_GB2312" w:eastAsia="宋体" w:hAnsi="宋体" w:cs="Times New Roman"/>
          <w:sz w:val="32"/>
          <w:szCs w:val="32"/>
          <w:u w:val="single"/>
        </w:rPr>
      </w:pPr>
      <w:r>
        <w:rPr>
          <w:rFonts w:ascii="仿宋_GB2312" w:eastAsia="宋体" w:hAnsi="宋体" w:cs="Times New Roman" w:hint="eastAsia"/>
          <w:sz w:val="32"/>
          <w:szCs w:val="32"/>
        </w:rPr>
        <w:t>项目名称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房屋租赁经费</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 xml:space="preserve">       </w:t>
      </w:r>
    </w:p>
    <w:p w:rsidR="008B086B" w:rsidRDefault="005F6EA9">
      <w:pPr>
        <w:spacing w:before="100" w:beforeAutospacing="1" w:after="100" w:afterAutospacing="1" w:line="312" w:lineRule="auto"/>
        <w:ind w:firstLineChars="281" w:firstLine="899"/>
        <w:rPr>
          <w:rFonts w:ascii="仿宋_GB2312" w:eastAsia="宋体" w:hAnsi="宋体" w:cs="Times New Roman"/>
          <w:sz w:val="32"/>
          <w:szCs w:val="32"/>
          <w:u w:val="single"/>
        </w:rPr>
      </w:pPr>
      <w:r>
        <w:rPr>
          <w:rFonts w:ascii="仿宋_GB2312" w:eastAsia="宋体" w:hAnsi="宋体" w:cs="Times New Roman" w:hint="eastAsia"/>
          <w:sz w:val="32"/>
          <w:szCs w:val="32"/>
        </w:rPr>
        <w:t>填报日期</w:t>
      </w:r>
      <w:r>
        <w:rPr>
          <w:rFonts w:ascii="仿宋_GB2312" w:eastAsia="宋体" w:hAnsi="宋体" w:cs="Times New Roman" w:hint="eastAsia"/>
          <w:sz w:val="32"/>
          <w:szCs w:val="32"/>
          <w:u w:val="single"/>
        </w:rPr>
        <w:t xml:space="preserve">      202</w:t>
      </w:r>
      <w:r>
        <w:rPr>
          <w:rFonts w:ascii="仿宋_GB2312" w:eastAsia="宋体" w:hAnsi="宋体" w:cs="Times New Roman" w:hint="eastAsia"/>
          <w:sz w:val="32"/>
          <w:szCs w:val="32"/>
          <w:u w:val="single"/>
        </w:rPr>
        <w:t>5</w:t>
      </w:r>
      <w:r>
        <w:rPr>
          <w:rFonts w:ascii="仿宋_GB2312" w:eastAsia="宋体" w:hAnsi="宋体" w:cs="Times New Roman" w:hint="eastAsia"/>
          <w:sz w:val="32"/>
          <w:szCs w:val="32"/>
          <w:u w:val="single"/>
        </w:rPr>
        <w:t>年</w:t>
      </w:r>
      <w:r>
        <w:rPr>
          <w:rFonts w:ascii="仿宋_GB2312" w:eastAsia="宋体" w:hAnsi="宋体" w:cs="Times New Roman" w:hint="eastAsia"/>
          <w:sz w:val="32"/>
          <w:szCs w:val="32"/>
          <w:u w:val="single"/>
        </w:rPr>
        <w:t>3</w:t>
      </w:r>
      <w:r>
        <w:rPr>
          <w:rFonts w:ascii="仿宋_GB2312" w:eastAsia="宋体" w:hAnsi="宋体" w:cs="Times New Roman" w:hint="eastAsia"/>
          <w:sz w:val="32"/>
          <w:szCs w:val="32"/>
          <w:u w:val="single"/>
        </w:rPr>
        <w:t>月</w:t>
      </w:r>
      <w:r>
        <w:rPr>
          <w:rFonts w:ascii="仿宋_GB2312" w:eastAsia="宋体" w:hAnsi="宋体" w:cs="Times New Roman" w:hint="eastAsia"/>
          <w:sz w:val="32"/>
          <w:szCs w:val="32"/>
          <w:u w:val="single"/>
        </w:rPr>
        <w:t>23</w:t>
      </w:r>
      <w:r>
        <w:rPr>
          <w:rFonts w:ascii="仿宋_GB2312" w:eastAsia="宋体" w:hAnsi="宋体" w:cs="Times New Roman" w:hint="eastAsia"/>
          <w:sz w:val="32"/>
          <w:szCs w:val="32"/>
          <w:u w:val="single"/>
        </w:rPr>
        <w:t>日</w:t>
      </w:r>
      <w:r>
        <w:rPr>
          <w:rFonts w:ascii="仿宋_GB2312" w:eastAsia="宋体" w:hAnsi="宋体" w:cs="Times New Roman" w:hint="eastAsia"/>
          <w:sz w:val="32"/>
          <w:szCs w:val="32"/>
          <w:u w:val="single"/>
        </w:rPr>
        <w:t xml:space="preserve">         </w:t>
      </w:r>
    </w:p>
    <w:p w:rsidR="008B086B" w:rsidRDefault="005F6EA9">
      <w:pPr>
        <w:jc w:val="center"/>
        <w:rPr>
          <w:rFonts w:ascii="Arial" w:eastAsia="宋体" w:hAnsi="Arial" w:cs="Arial"/>
          <w:b/>
          <w:bCs/>
          <w:sz w:val="36"/>
          <w:szCs w:val="36"/>
        </w:rPr>
      </w:pPr>
      <w:r>
        <w:rPr>
          <w:rFonts w:ascii="仿宋_GB2312" w:eastAsia="宋体" w:hAnsi="宋体" w:cs="Times New Roman"/>
          <w:sz w:val="32"/>
          <w:szCs w:val="32"/>
          <w:u w:val="single"/>
        </w:rPr>
        <w:br w:type="page"/>
      </w:r>
      <w:r>
        <w:rPr>
          <w:rFonts w:ascii="宋体" w:eastAsia="宋体" w:hAnsi="宋体" w:cs="Arial" w:hint="eastAsia"/>
          <w:b/>
          <w:bCs/>
          <w:sz w:val="36"/>
          <w:szCs w:val="36"/>
        </w:rPr>
        <w:lastRenderedPageBreak/>
        <w:t>项目支出</w:t>
      </w:r>
      <w:r>
        <w:rPr>
          <w:rFonts w:ascii="宋体" w:eastAsia="宋体" w:hAnsi="宋体" w:cs="Arial"/>
          <w:b/>
          <w:bCs/>
          <w:sz w:val="36"/>
          <w:szCs w:val="36"/>
        </w:rPr>
        <w:t>绩效</w:t>
      </w:r>
      <w:r>
        <w:rPr>
          <w:rFonts w:ascii="宋体" w:eastAsia="宋体" w:hAnsi="宋体" w:cs="Arial" w:hint="eastAsia"/>
          <w:b/>
          <w:bCs/>
          <w:sz w:val="36"/>
          <w:szCs w:val="36"/>
        </w:rPr>
        <w:t>评价报告</w:t>
      </w:r>
    </w:p>
    <w:p w:rsidR="008B086B" w:rsidRDefault="008B086B">
      <w:pPr>
        <w:jc w:val="center"/>
        <w:rPr>
          <w:rFonts w:ascii="仿宋_GB2312" w:eastAsia="宋体" w:hAnsi="Times New Roman" w:cs="Times New Roman"/>
          <w:szCs w:val="30"/>
        </w:rPr>
      </w:pPr>
    </w:p>
    <w:p w:rsidR="008B086B" w:rsidRDefault="005F6EA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一、基本情况</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（一）项目概况。</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项目背景。</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2024</w:t>
      </w:r>
      <w:r>
        <w:rPr>
          <w:rFonts w:ascii="仿宋_GB2312" w:eastAsia="仿宋_GB2312" w:hAnsi="宋体" w:cs="宋体" w:hint="eastAsia"/>
          <w:color w:val="000000"/>
          <w:kern w:val="0"/>
          <w:sz w:val="32"/>
          <w:szCs w:val="32"/>
        </w:rPr>
        <w:t>年，西城区机关事务服务中心根据</w:t>
      </w:r>
      <w:r w:rsidR="002F1994">
        <w:rPr>
          <w:rFonts w:ascii="仿宋_GB2312" w:eastAsia="仿宋_GB2312" w:hAnsi="宋体" w:cs="宋体" w:hint="eastAsia"/>
          <w:color w:val="000000"/>
          <w:kern w:val="0"/>
          <w:sz w:val="32"/>
          <w:szCs w:val="32"/>
        </w:rPr>
        <w:t>相关</w:t>
      </w:r>
      <w:r>
        <w:rPr>
          <w:rFonts w:ascii="仿宋_GB2312" w:eastAsia="仿宋_GB2312" w:hAnsi="宋体" w:cs="宋体" w:hint="eastAsia"/>
          <w:color w:val="000000"/>
          <w:kern w:val="0"/>
          <w:sz w:val="32"/>
          <w:szCs w:val="32"/>
        </w:rPr>
        <w:t>工作安排，负责为区城管委等租赁办公用房。</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主要内容。</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主要包括：</w:t>
      </w:r>
      <w:r>
        <w:rPr>
          <w:rFonts w:ascii="仿宋_GB2312" w:eastAsia="仿宋_GB2312" w:hAnsi="宋体" w:cs="宋体" w:hint="eastAsia"/>
          <w:color w:val="000000"/>
          <w:kern w:val="0"/>
          <w:sz w:val="32"/>
          <w:szCs w:val="32"/>
        </w:rPr>
        <w:t>区城管委等单位</w:t>
      </w:r>
      <w:r>
        <w:rPr>
          <w:rFonts w:ascii="仿宋_GB2312" w:eastAsia="仿宋_GB2312" w:hAnsi="宋体" w:cs="宋体" w:hint="eastAsia"/>
          <w:color w:val="000000"/>
          <w:kern w:val="0"/>
          <w:sz w:val="32"/>
          <w:szCs w:val="32"/>
        </w:rPr>
        <w:t>办公用房</w:t>
      </w:r>
      <w:r>
        <w:rPr>
          <w:rFonts w:ascii="仿宋_GB2312" w:eastAsia="仿宋_GB2312" w:hAnsi="宋体" w:cs="宋体" w:hint="eastAsia"/>
          <w:color w:val="000000"/>
          <w:kern w:val="0"/>
          <w:sz w:val="32"/>
          <w:szCs w:val="32"/>
        </w:rPr>
        <w:t>租金</w:t>
      </w:r>
      <w:r>
        <w:rPr>
          <w:rFonts w:ascii="仿宋_GB2312" w:eastAsia="仿宋_GB2312" w:hAnsi="宋体" w:cs="宋体" w:hint="eastAsia"/>
          <w:color w:val="000000"/>
          <w:kern w:val="0"/>
          <w:sz w:val="32"/>
          <w:szCs w:val="32"/>
        </w:rPr>
        <w:t>支出。</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实施情况。</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按照</w:t>
      </w:r>
      <w:r>
        <w:rPr>
          <w:rFonts w:ascii="仿宋_GB2312" w:eastAsia="仿宋_GB2312" w:hAnsi="宋体" w:cs="宋体" w:hint="eastAsia"/>
          <w:color w:val="000000"/>
          <w:kern w:val="0"/>
          <w:sz w:val="32"/>
          <w:szCs w:val="32"/>
        </w:rPr>
        <w:t>区政府办公会</w:t>
      </w:r>
      <w:r>
        <w:rPr>
          <w:rFonts w:ascii="仿宋_GB2312" w:eastAsia="仿宋_GB2312" w:hAnsi="宋体" w:cs="宋体" w:hint="eastAsia"/>
          <w:color w:val="000000"/>
          <w:kern w:val="0"/>
          <w:sz w:val="32"/>
          <w:szCs w:val="32"/>
        </w:rPr>
        <w:t>精神审议通过房屋租赁费用，区机关事务服务中心负责具体落实。</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资金投入。</w:t>
      </w:r>
    </w:p>
    <w:p w:rsidR="008B086B" w:rsidRDefault="005F6EA9">
      <w:pPr>
        <w:spacing w:line="600" w:lineRule="exact"/>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w:t>
      </w:r>
      <w:r>
        <w:rPr>
          <w:rFonts w:ascii="仿宋_GB2312" w:eastAsia="仿宋_GB2312" w:hAnsi="宋体" w:cs="宋体" w:hint="eastAsia"/>
          <w:color w:val="000000"/>
          <w:kern w:val="0"/>
          <w:sz w:val="32"/>
          <w:szCs w:val="32"/>
        </w:rPr>
        <w:t>202</w:t>
      </w: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年，单位预算安排</w:t>
      </w:r>
      <w:r>
        <w:rPr>
          <w:rFonts w:ascii="仿宋_GB2312" w:eastAsia="仿宋_GB2312" w:hAnsi="宋体" w:cs="宋体" w:hint="eastAsia"/>
          <w:color w:val="000000"/>
          <w:kern w:val="0"/>
          <w:sz w:val="32"/>
          <w:szCs w:val="32"/>
        </w:rPr>
        <w:t>北礼士路</w:t>
      </w:r>
      <w:r>
        <w:rPr>
          <w:rFonts w:ascii="仿宋_GB2312" w:eastAsia="仿宋_GB2312" w:hAnsi="宋体" w:cs="宋体" w:hint="eastAsia"/>
          <w:color w:val="000000"/>
          <w:kern w:val="0"/>
          <w:sz w:val="32"/>
          <w:szCs w:val="32"/>
        </w:rPr>
        <w:t>12</w:t>
      </w:r>
      <w:r>
        <w:rPr>
          <w:rFonts w:ascii="仿宋_GB2312" w:eastAsia="仿宋_GB2312" w:hAnsi="宋体" w:cs="宋体" w:hint="eastAsia"/>
          <w:color w:val="000000"/>
          <w:kern w:val="0"/>
          <w:sz w:val="32"/>
          <w:szCs w:val="32"/>
        </w:rPr>
        <w:t>号</w:t>
      </w:r>
      <w:r>
        <w:rPr>
          <w:rFonts w:ascii="仿宋_GB2312" w:eastAsia="仿宋_GB2312" w:hAnsi="宋体" w:cs="宋体" w:hint="eastAsia"/>
          <w:color w:val="000000"/>
          <w:kern w:val="0"/>
          <w:sz w:val="32"/>
          <w:szCs w:val="32"/>
        </w:rPr>
        <w:t>区城管委等单位办公用房租金</w:t>
      </w:r>
      <w:r>
        <w:rPr>
          <w:rFonts w:ascii="仿宋_GB2312" w:eastAsia="仿宋_GB2312" w:hAnsi="宋体" w:cs="宋体" w:hint="eastAsia"/>
          <w:color w:val="000000"/>
          <w:kern w:val="0"/>
          <w:sz w:val="32"/>
          <w:szCs w:val="32"/>
        </w:rPr>
        <w:t>216072596.23</w:t>
      </w:r>
      <w:r>
        <w:rPr>
          <w:rFonts w:ascii="仿宋_GB2312" w:eastAsia="仿宋_GB2312" w:hAnsi="宋体" w:cs="宋体" w:hint="eastAsia"/>
          <w:color w:val="000000"/>
          <w:kern w:val="0"/>
          <w:sz w:val="32"/>
          <w:szCs w:val="32"/>
        </w:rPr>
        <w:t>元</w:t>
      </w:r>
      <w:r>
        <w:rPr>
          <w:rFonts w:ascii="仿宋_GB2312" w:eastAsia="仿宋_GB2312" w:hAnsi="宋体" w:cs="宋体" w:hint="eastAsia"/>
          <w:color w:val="000000"/>
          <w:kern w:val="0"/>
          <w:sz w:val="32"/>
          <w:szCs w:val="32"/>
        </w:rPr>
        <w:t>。</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w:t>
      </w:r>
      <w:r>
        <w:rPr>
          <w:rFonts w:ascii="仿宋_GB2312" w:eastAsia="仿宋_GB2312" w:hAnsi="宋体" w:cs="宋体" w:hint="eastAsia"/>
          <w:color w:val="000000"/>
          <w:kern w:val="0"/>
          <w:sz w:val="32"/>
          <w:szCs w:val="32"/>
        </w:rPr>
        <w:t>使用情况。</w:t>
      </w:r>
      <w:r>
        <w:rPr>
          <w:rFonts w:ascii="仿宋_GB2312" w:eastAsia="仿宋_GB2312" w:hAnsi="宋体" w:cs="宋体" w:hint="eastAsia"/>
          <w:color w:val="000000"/>
          <w:kern w:val="0"/>
          <w:sz w:val="32"/>
          <w:szCs w:val="32"/>
        </w:rPr>
        <w:t>202</w:t>
      </w: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年</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月开始，</w:t>
      </w:r>
      <w:r>
        <w:rPr>
          <w:rFonts w:ascii="仿宋_GB2312" w:eastAsia="仿宋_GB2312" w:hAnsi="宋体" w:cs="宋体" w:hint="eastAsia"/>
          <w:color w:val="000000"/>
          <w:kern w:val="0"/>
          <w:sz w:val="32"/>
          <w:szCs w:val="32"/>
        </w:rPr>
        <w:t>12</w:t>
      </w:r>
      <w:r>
        <w:rPr>
          <w:rFonts w:ascii="仿宋_GB2312" w:eastAsia="仿宋_GB2312" w:hAnsi="宋体" w:cs="宋体" w:hint="eastAsia"/>
          <w:color w:val="000000"/>
          <w:kern w:val="0"/>
          <w:sz w:val="32"/>
          <w:szCs w:val="32"/>
        </w:rPr>
        <w:t>月完成。以租赁的形式，保障了</w:t>
      </w:r>
      <w:r>
        <w:rPr>
          <w:rFonts w:ascii="仿宋_GB2312" w:eastAsia="仿宋_GB2312" w:hAnsi="宋体" w:cs="宋体" w:hint="eastAsia"/>
          <w:color w:val="000000"/>
          <w:kern w:val="0"/>
          <w:sz w:val="32"/>
          <w:szCs w:val="32"/>
        </w:rPr>
        <w:t>区城管委等单位</w:t>
      </w:r>
      <w:r>
        <w:rPr>
          <w:rFonts w:ascii="仿宋_GB2312" w:eastAsia="仿宋_GB2312" w:hAnsi="宋体" w:cs="宋体" w:hint="eastAsia"/>
          <w:color w:val="000000"/>
          <w:kern w:val="0"/>
          <w:sz w:val="32"/>
          <w:szCs w:val="32"/>
        </w:rPr>
        <w:t>的正常办公环境。</w:t>
      </w:r>
    </w:p>
    <w:p w:rsidR="008B086B" w:rsidRDefault="005F6EA9">
      <w:pPr>
        <w:numPr>
          <w:ilvl w:val="0"/>
          <w:numId w:val="1"/>
        </w:numPr>
        <w:spacing w:line="600" w:lineRule="exact"/>
        <w:ind w:firstLineChars="200" w:firstLine="640"/>
        <w:rPr>
          <w:rFonts w:ascii="宋体" w:eastAsia="宋体" w:hAnsi="宋体" w:cs="宋体"/>
          <w:color w:val="000000"/>
          <w:kern w:val="0"/>
          <w:sz w:val="22"/>
          <w:szCs w:val="24"/>
        </w:rPr>
      </w:pPr>
      <w:r>
        <w:rPr>
          <w:rFonts w:ascii="楷体_GB2312" w:eastAsia="楷体_GB2312" w:hAnsi="宋体" w:cs="宋体" w:hint="eastAsia"/>
          <w:color w:val="000000"/>
          <w:kern w:val="0"/>
          <w:sz w:val="32"/>
          <w:szCs w:val="32"/>
        </w:rPr>
        <w:t>项目绩效目标。</w:t>
      </w:r>
    </w:p>
    <w:p w:rsidR="008B086B" w:rsidRDefault="005F6EA9">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．项目绩效总目标</w:t>
      </w:r>
      <w:r>
        <w:rPr>
          <w:rFonts w:ascii="仿宋_GB2312" w:eastAsia="仿宋_GB2312" w:hAnsi="宋体" w:cs="宋体" w:hint="eastAsia"/>
          <w:color w:val="000000"/>
          <w:kern w:val="0"/>
          <w:sz w:val="32"/>
          <w:szCs w:val="32"/>
        </w:rPr>
        <w:t xml:space="preserve"> </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通过租赁，满足各部门办公的基本条件，实现各单位的基本职能，减少了办公用房的周转，提高各单位机关办公的效率。</w:t>
      </w:r>
    </w:p>
    <w:p w:rsidR="008B086B" w:rsidRDefault="005F6EA9">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．项目预期阶段性目标</w:t>
      </w:r>
      <w:r>
        <w:rPr>
          <w:rFonts w:ascii="仿宋_GB2312" w:eastAsia="仿宋_GB2312" w:hAnsi="宋体" w:cs="宋体" w:hint="eastAsia"/>
          <w:color w:val="000000"/>
          <w:kern w:val="0"/>
          <w:sz w:val="32"/>
          <w:szCs w:val="32"/>
        </w:rPr>
        <w:t xml:space="preserve"> </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第一阶段：按照西城区办公用房租赁流程，各单位初步确定房源意向；</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第二阶段：向区办公用房联席会领导小组提交申请；</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第三阶段：提交区长专题会审议通过；</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第四阶段：区财政下拨经费；</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第五阶段：由区机关事务服务中心签订合同，并按合同支付费用。</w:t>
      </w:r>
    </w:p>
    <w:p w:rsidR="008B086B" w:rsidRDefault="005F6EA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二、绩效评价工作开展情况</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（一）绩效评价目的、对象和范围。</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绩效评价目的</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通过实施单位自评工作，提高本单位预算管理水平，优化资金使用效率，提高财政资金使用效益。</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绩效评价对象</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我单位房租租赁费项目，主要包括北礼士路</w:t>
      </w:r>
      <w:r>
        <w:rPr>
          <w:rFonts w:ascii="仿宋_GB2312" w:eastAsia="仿宋_GB2312" w:hAnsi="宋体" w:cs="宋体" w:hint="eastAsia"/>
          <w:color w:val="000000"/>
          <w:kern w:val="0"/>
          <w:sz w:val="32"/>
          <w:szCs w:val="32"/>
        </w:rPr>
        <w:t>12</w:t>
      </w:r>
      <w:r>
        <w:rPr>
          <w:rFonts w:ascii="仿宋_GB2312" w:eastAsia="仿宋_GB2312" w:hAnsi="宋体" w:cs="宋体" w:hint="eastAsia"/>
          <w:color w:val="000000"/>
          <w:kern w:val="0"/>
          <w:sz w:val="32"/>
          <w:szCs w:val="32"/>
        </w:rPr>
        <w:t>号等房屋租赁项目</w:t>
      </w:r>
      <w:r>
        <w:rPr>
          <w:rFonts w:ascii="仿宋_GB2312" w:eastAsia="仿宋_GB2312" w:hAnsi="宋体" w:cs="宋体" w:hint="eastAsia"/>
          <w:color w:val="000000"/>
          <w:kern w:val="0"/>
          <w:sz w:val="32"/>
          <w:szCs w:val="32"/>
        </w:rPr>
        <w:t>。</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绩效评价范围</w:t>
      </w:r>
    </w:p>
    <w:p w:rsidR="008B086B" w:rsidRDefault="005F6EA9">
      <w:pPr>
        <w:spacing w:line="600" w:lineRule="exact"/>
        <w:ind w:firstLineChars="200" w:firstLine="640"/>
        <w:outlineLvl w:val="0"/>
        <w:rPr>
          <w:rFonts w:ascii="宋体" w:eastAsia="宋体" w:hAnsi="宋体" w:cs="宋体"/>
          <w:color w:val="000000"/>
          <w:kern w:val="0"/>
          <w:sz w:val="22"/>
          <w:szCs w:val="24"/>
        </w:rPr>
      </w:pPr>
      <w:r>
        <w:rPr>
          <w:rFonts w:ascii="仿宋_GB2312" w:eastAsia="仿宋_GB2312" w:hAnsi="宋体" w:cs="宋体" w:hint="eastAsia"/>
          <w:color w:val="000000"/>
          <w:kern w:val="0"/>
          <w:sz w:val="32"/>
          <w:szCs w:val="32"/>
        </w:rPr>
        <w:t>上述房屋租赁项目保障各个单位的办公用房，项目资金支出共计</w:t>
      </w:r>
      <w:r>
        <w:rPr>
          <w:rFonts w:ascii="仿宋_GB2312" w:eastAsia="仿宋_GB2312" w:hAnsi="宋体" w:cs="宋体" w:hint="eastAsia"/>
          <w:color w:val="000000"/>
          <w:kern w:val="0"/>
          <w:sz w:val="32"/>
          <w:szCs w:val="32"/>
        </w:rPr>
        <w:t>216072596.23</w:t>
      </w:r>
      <w:r>
        <w:rPr>
          <w:rFonts w:ascii="仿宋_GB2312" w:eastAsia="仿宋_GB2312" w:hAnsi="宋体" w:cs="宋体" w:hint="eastAsia"/>
          <w:color w:val="000000"/>
          <w:kern w:val="0"/>
          <w:sz w:val="32"/>
          <w:szCs w:val="32"/>
        </w:rPr>
        <w:t>元</w:t>
      </w:r>
      <w:r>
        <w:rPr>
          <w:rFonts w:ascii="宋体" w:eastAsia="宋体" w:hAnsi="宋体" w:cs="宋体" w:hint="eastAsia"/>
          <w:color w:val="000000"/>
          <w:kern w:val="0"/>
          <w:sz w:val="22"/>
          <w:szCs w:val="24"/>
        </w:rPr>
        <w:t>。</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（二）绩效评价原则、评价指标体系（附表说明）、评价方法、评价标准等。</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绩效评价原则：</w:t>
      </w:r>
      <w:r>
        <w:rPr>
          <w:rFonts w:ascii="仿宋_GB2312" w:eastAsia="仿宋_GB2312" w:hAnsi="仿宋_GB2312" w:cs="仿宋_GB2312" w:hint="eastAsia"/>
          <w:sz w:val="32"/>
          <w:szCs w:val="32"/>
        </w:rPr>
        <w:t>应遵循科学公正、统筹兼顾、激励约束、公开透明四项原则。</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评价指标体系：单位自评指标是指预算批复时确定的</w:t>
      </w:r>
      <w:r>
        <w:rPr>
          <w:rFonts w:ascii="仿宋_GB2312" w:eastAsia="仿宋_GB2312" w:hAnsi="仿宋_GB2312" w:cs="仿宋_GB2312" w:hint="eastAsia"/>
          <w:sz w:val="32"/>
          <w:szCs w:val="32"/>
        </w:rPr>
        <w:lastRenderedPageBreak/>
        <w:t>绩效指标，包括项目的产出数量、质量、时效、成本以及经济效益、社会效益、生态效益、可持续影响、服务对象满意度等。</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预算执行率和一级指标权重统一设置为：预算执行率</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、产出指标</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、效益指标</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、服务对象满意度指标</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。二、三级指标应当根据指标重要程度、项目实施阶段等因素综合确定，准确反映项目的产出和效益。具体评价指标体系详见附件一。</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评价方法：采用定量和定性评价相结合的比较法。</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评价标准：综合采用计划标准、行业标准、历史标准、财政部门和预算部门确定或认可的其他标准。</w:t>
      </w:r>
    </w:p>
    <w:p w:rsidR="008B086B" w:rsidRDefault="005F6EA9">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本次单位自评工作主要包括前期准备、组织实施、提交报告、成果应用四个阶段，具体如下：</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前期准备阶段</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）成立自</w:t>
      </w:r>
      <w:r>
        <w:rPr>
          <w:rFonts w:ascii="仿宋_GB2312" w:eastAsia="仿宋_GB2312" w:hAnsi="仿宋_GB2312" w:cs="仿宋_GB2312" w:hint="eastAsia"/>
          <w:sz w:val="32"/>
          <w:szCs w:val="32"/>
        </w:rPr>
        <w:t>评工作组</w:t>
      </w:r>
    </w:p>
    <w:p w:rsidR="008B086B" w:rsidRDefault="005F6EA9">
      <w:pPr>
        <w:adjustRightInd w:val="0"/>
        <w:snapToGrid w:val="0"/>
        <w:spacing w:line="360" w:lineRule="auto"/>
        <w:ind w:firstLineChars="200" w:firstLine="640"/>
        <w:rPr>
          <w:rFonts w:ascii="仿宋_GB2312" w:eastAsia="仿宋_GB2312" w:cs="宋体"/>
          <w:kern w:val="0"/>
          <w:sz w:val="32"/>
          <w:szCs w:val="32"/>
        </w:rPr>
      </w:pPr>
      <w:r>
        <w:rPr>
          <w:rFonts w:ascii="仿宋_GB2312" w:eastAsia="仿宋_GB2312" w:cs="宋体"/>
          <w:kern w:val="0"/>
          <w:sz w:val="32"/>
          <w:szCs w:val="32"/>
        </w:rPr>
        <w:t>加强组织领导</w:t>
      </w:r>
      <w:r>
        <w:rPr>
          <w:rFonts w:ascii="仿宋_GB2312" w:eastAsia="仿宋_GB2312" w:cs="宋体" w:hint="eastAsia"/>
          <w:kern w:val="0"/>
          <w:sz w:val="32"/>
          <w:szCs w:val="32"/>
        </w:rPr>
        <w:t>，</w:t>
      </w:r>
      <w:r>
        <w:rPr>
          <w:rFonts w:ascii="仿宋_GB2312" w:eastAsia="仿宋_GB2312" w:cs="宋体"/>
          <w:kern w:val="0"/>
          <w:sz w:val="32"/>
          <w:szCs w:val="32"/>
        </w:rPr>
        <w:t>成立西城区</w:t>
      </w:r>
      <w:r>
        <w:rPr>
          <w:rFonts w:ascii="仿宋_GB2312" w:eastAsia="仿宋_GB2312" w:cs="宋体" w:hint="eastAsia"/>
          <w:kern w:val="0"/>
          <w:sz w:val="32"/>
          <w:szCs w:val="32"/>
        </w:rPr>
        <w:t>机关事务服务中心房屋</w:t>
      </w:r>
      <w:r>
        <w:rPr>
          <w:rFonts w:ascii="仿宋_GB2312" w:eastAsia="仿宋_GB2312" w:cs="宋体" w:hint="eastAsia"/>
          <w:kern w:val="0"/>
          <w:sz w:val="32"/>
          <w:szCs w:val="32"/>
        </w:rPr>
        <w:t>租赁费</w:t>
      </w:r>
      <w:r>
        <w:rPr>
          <w:rFonts w:ascii="仿宋_GB2312" w:eastAsia="仿宋_GB2312" w:cs="宋体" w:hint="eastAsia"/>
          <w:kern w:val="0"/>
          <w:sz w:val="32"/>
          <w:szCs w:val="32"/>
        </w:rPr>
        <w:t>项目</w:t>
      </w:r>
      <w:r>
        <w:rPr>
          <w:rFonts w:ascii="仿宋_GB2312" w:eastAsia="仿宋_GB2312" w:cs="宋体" w:hint="eastAsia"/>
          <w:kern w:val="0"/>
          <w:sz w:val="32"/>
          <w:szCs w:val="32"/>
        </w:rPr>
        <w:t>自评工作</w:t>
      </w:r>
      <w:r>
        <w:rPr>
          <w:rFonts w:ascii="仿宋_GB2312" w:eastAsia="仿宋_GB2312" w:cs="宋体" w:hint="eastAsia"/>
          <w:kern w:val="0"/>
          <w:sz w:val="32"/>
          <w:szCs w:val="32"/>
        </w:rPr>
        <w:t>领导小</w:t>
      </w:r>
      <w:r>
        <w:rPr>
          <w:rFonts w:ascii="仿宋_GB2312" w:eastAsia="仿宋_GB2312" w:cs="宋体"/>
          <w:kern w:val="0"/>
          <w:sz w:val="32"/>
          <w:szCs w:val="32"/>
        </w:rPr>
        <w:t>组</w:t>
      </w:r>
      <w:r>
        <w:rPr>
          <w:rFonts w:ascii="仿宋_GB2312" w:eastAsia="仿宋_GB2312" w:cs="宋体"/>
          <w:kern w:val="0"/>
          <w:sz w:val="32"/>
          <w:szCs w:val="32"/>
        </w:rPr>
        <w:t>。</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）制定本年度自评工作方案</w:t>
      </w:r>
    </w:p>
    <w:p w:rsidR="002F1994"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工作小组制定了工作方案，明确了工作目标、工作内容、工作范围、职责分工、工作流程、工作进度、评价方法、评价体系以及成果应用等具体内容。</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）确定评价指标体系</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自评指标：本次选用的自评指标以预算批复的项目支出绩效目标申报表中的绩效指标为准开展自评。具体包括：</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一级指标</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个：项目资金、产出指标、效益指标、满意度指标。</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个：包括：预算执行率、数量指标、质量指标、时效指标、成本指标、经济效益指标、服务对象满意度指标。</w:t>
      </w:r>
    </w:p>
    <w:p w:rsidR="008B086B" w:rsidRDefault="005F6EA9">
      <w:pPr>
        <w:adjustRightInd w:val="0"/>
        <w:snapToGrid w:val="0"/>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三级指标及指标值：按年初经财政批复的绩效目标申报表中的三级指标确定。</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评分权重：一级指标评分权重：依据市局相关文件规定，一级指标权重统一设置为：项目资金</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、产出指标</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、效益指标</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、服务对象满意度指标</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；自评总分</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分，其中预算执行率</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分、产出指标</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分、效益指标</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分、服务对象满意度指标</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二级指标评分权重：①预算执行</w:t>
      </w:r>
      <w:r>
        <w:rPr>
          <w:rFonts w:ascii="仿宋_GB2312" w:eastAsia="仿宋_GB2312" w:hAnsi="仿宋_GB2312" w:cs="仿宋_GB2312" w:hint="eastAsia"/>
          <w:sz w:val="32"/>
          <w:szCs w:val="32"/>
        </w:rPr>
        <w:t>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个指标，评分与一级指标评分一致，为</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分；②产出指标总分</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分，其中产出数量、产出质量作为自评重点，评分均按</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分确定，其余产出时效及产出成本两项指标按</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分确定。③效益指标总分</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分，考虑项目资金主要以当期效益为重，故经济效益指标</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分。④服务对象满意度</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个指标，评分与一级指标评分一致，仍为</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三级指标评分权重：原则上将二级指标分值平均分配至各项三级指标，也可按三级指标对应工作内容的重要程度或对应工作内容预算支出的比重等因素综合确定，准确反映项目的产出和效益。</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）确定评分规则。</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单位自评评分采用定量和定性评价相结合的比较法进行，其中：</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定量指标的评分：与年初指标值比，</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完成指标值的，得分按该项三级指标所赋全部分值计算（如果是由于年初指标值设定明显偏低造成的，要按照偏离度适度调减分值）；未完成指标值的，按照完成值与设定指标值的比例计分。完成程度低于预期指标值</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以下或低于行业标准、历史标准的不计分。</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定性指标的评分：根据指标完成情况分为达成年度指标、部分达成年度指标且有一定效果、未达成年度指标且效果较差</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档，分别按照该指标对应分值区间</w:t>
      </w:r>
      <w:r>
        <w:rPr>
          <w:rFonts w:ascii="仿宋_GB2312" w:eastAsia="仿宋_GB2312" w:hAnsi="仿宋_GB2312" w:cs="仿宋_GB2312" w:hint="eastAsia"/>
          <w:sz w:val="32"/>
          <w:szCs w:val="32"/>
        </w:rPr>
        <w:t>100%-80%</w:t>
      </w:r>
      <w:r>
        <w:rPr>
          <w:rFonts w:ascii="仿宋_GB2312" w:eastAsia="仿宋_GB2312" w:hAnsi="仿宋_GB2312" w:cs="仿宋_GB2312" w:hint="eastAsia"/>
          <w:sz w:val="32"/>
          <w:szCs w:val="32"/>
        </w:rPr>
        <w:t>（含</w:t>
      </w:r>
      <w:r>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80%-60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（含</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60%-0%</w:t>
      </w:r>
      <w:r>
        <w:rPr>
          <w:rFonts w:ascii="仿宋_GB2312" w:eastAsia="仿宋_GB2312" w:hAnsi="仿宋_GB2312" w:cs="仿宋_GB2312" w:hint="eastAsia"/>
          <w:sz w:val="32"/>
          <w:szCs w:val="32"/>
        </w:rPr>
        <w:t>合理确定分值。各项绩效指标得分汇总成该项目自评的总分。</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）拟定绩效资料清单。根据政策要求，结合项目特点制定项目绩效自评资料清单。</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组织实施阶段</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）开展内部培训。领导小组就房屋租赁费项目自评</w:t>
      </w:r>
      <w:r>
        <w:rPr>
          <w:rFonts w:ascii="仿宋_GB2312" w:eastAsia="仿宋_GB2312" w:hAnsi="仿宋_GB2312" w:cs="仿宋_GB2312" w:hint="eastAsia"/>
          <w:sz w:val="32"/>
          <w:szCs w:val="32"/>
        </w:rPr>
        <w:lastRenderedPageBreak/>
        <w:t>工作执行的政策、具体工作内容、评分体系建立、资料搜集审核、工作时间节点以及承担的责任等，对参与自评项目的全部人员了进行专门讲解培训。</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搜集资料。由具体负责人在规定的限期内完成资料搜集工作以及依据部门自评的指标体系和评分规则制定房屋租赁费项目的评分体系，并对资料的真实性、完整性、准确性以及评分体系的合理性等进行复核，制作成项目自评资料手册。</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填报《项目支出绩效自评表》、撰写自评项目《项目支出绩效评价报告》。根据项目绩效资料的事实为依据，由具体负责人对项目资金情况、项目产出目标、项目效果目标、项目服务对象满意度目标等与实际的完成情况进行对比，找出预定绩效目标与实际完成情况之间的差异，分析原因、拟定改进措施，填报《项目支出绩效自评表</w:t>
      </w:r>
      <w:r>
        <w:rPr>
          <w:rFonts w:ascii="仿宋_GB2312" w:eastAsia="仿宋_GB2312" w:hAnsi="仿宋_GB2312" w:cs="仿宋_GB2312" w:hint="eastAsia"/>
          <w:sz w:val="32"/>
          <w:szCs w:val="32"/>
        </w:rPr>
        <w:t>》、依据提纲撰写《项目支出绩效评价报告》</w:t>
      </w:r>
      <w:r>
        <w:rPr>
          <w:rFonts w:ascii="仿宋_GB2312" w:eastAsia="仿宋_GB2312" w:hAnsi="仿宋_GB2312" w:cs="仿宋_GB2312" w:hint="eastAsia"/>
          <w:sz w:val="32"/>
          <w:szCs w:val="32"/>
        </w:rPr>
        <w:t>。</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提交报告阶段</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自评结果审核。自评工作组成员依据项目自定的评分体系对提交的自评表填报内容、评分、绩效资料以及绩效评价报告等的合理性、完整性、客观性等进行审核。与具体负责人就相关事项进行沟通后出具修改意见并要求限期整改。</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）修订自评结果。具体负责人依据修改意见，核对</w:t>
      </w:r>
      <w:r>
        <w:rPr>
          <w:rFonts w:ascii="仿宋_GB2312" w:eastAsia="仿宋_GB2312" w:hAnsi="仿宋_GB2312" w:cs="仿宋_GB2312" w:hint="eastAsia"/>
          <w:sz w:val="32"/>
          <w:szCs w:val="32"/>
        </w:rPr>
        <w:lastRenderedPageBreak/>
        <w:t>相关证据资料，修订后出具正式的《项目支出绩效自评表》、《项目支出绩效评价报告》</w:t>
      </w:r>
      <w:r>
        <w:rPr>
          <w:rFonts w:ascii="仿宋_GB2312" w:eastAsia="仿宋_GB2312" w:hAnsi="仿宋_GB2312" w:cs="仿宋_GB2312" w:hint="eastAsia"/>
          <w:sz w:val="32"/>
          <w:szCs w:val="32"/>
        </w:rPr>
        <w:t>。</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成果应用阶段</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）汇总分析自评问题。由自评工作组对自评</w:t>
      </w:r>
      <w:r>
        <w:rPr>
          <w:rFonts w:ascii="仿宋_GB2312" w:eastAsia="仿宋_GB2312" w:hAnsi="仿宋_GB2312" w:cs="仿宋_GB2312" w:hint="eastAsia"/>
          <w:sz w:val="32"/>
          <w:szCs w:val="32"/>
        </w:rPr>
        <w:t>项目出现的问题进行归类整理，分析问题形成原因。限期要求项目负责人员提交整改措施，自评工作组对整改措施进行审议，无异议后形成整改建议</w:t>
      </w:r>
      <w:r>
        <w:rPr>
          <w:rFonts w:ascii="仿宋_GB2312" w:eastAsia="仿宋_GB2312" w:hAnsi="仿宋_GB2312" w:cs="仿宋_GB2312" w:hint="eastAsia"/>
          <w:sz w:val="32"/>
          <w:szCs w:val="32"/>
        </w:rPr>
        <w:t>。</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）实施整改。</w:t>
      </w:r>
    </w:p>
    <w:p w:rsidR="008B086B" w:rsidRDefault="005F6EA9">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制定整改清单，</w:t>
      </w:r>
      <w:r w:rsidR="002F1994">
        <w:rPr>
          <w:rFonts w:ascii="仿宋_GB2312" w:eastAsia="仿宋_GB2312" w:hAnsi="仿宋_GB2312" w:cs="仿宋_GB2312" w:hint="eastAsia"/>
          <w:sz w:val="32"/>
          <w:szCs w:val="32"/>
        </w:rPr>
        <w:t>并</w:t>
      </w:r>
      <w:r>
        <w:rPr>
          <w:rFonts w:ascii="仿宋_GB2312" w:eastAsia="仿宋_GB2312" w:hAnsi="仿宋_GB2312" w:cs="仿宋_GB2312" w:hint="eastAsia"/>
          <w:sz w:val="32"/>
          <w:szCs w:val="32"/>
        </w:rPr>
        <w:t>将整改情况形成报告</w:t>
      </w:r>
      <w:r>
        <w:rPr>
          <w:rFonts w:ascii="仿宋_GB2312" w:eastAsia="仿宋_GB2312" w:hAnsi="仿宋_GB2312" w:cs="仿宋_GB2312" w:hint="eastAsia"/>
          <w:sz w:val="32"/>
          <w:szCs w:val="32"/>
        </w:rPr>
        <w:t>。</w:t>
      </w:r>
    </w:p>
    <w:p w:rsidR="008B086B" w:rsidRDefault="005F6EA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三、综合评价情况及评价结论（附相关评分表）</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（一）综合评价情况</w:t>
      </w:r>
    </w:p>
    <w:tbl>
      <w:tblPr>
        <w:tblW w:w="9100" w:type="dxa"/>
        <w:jc w:val="center"/>
        <w:tblLayout w:type="fixed"/>
        <w:tblLook w:val="04A0" w:firstRow="1" w:lastRow="0" w:firstColumn="1" w:lastColumn="0" w:noHBand="0" w:noVBand="1"/>
      </w:tblPr>
      <w:tblGrid>
        <w:gridCol w:w="578"/>
        <w:gridCol w:w="963"/>
        <w:gridCol w:w="1092"/>
        <w:gridCol w:w="718"/>
        <w:gridCol w:w="1071"/>
        <w:gridCol w:w="322"/>
        <w:gridCol w:w="839"/>
        <w:gridCol w:w="837"/>
        <w:gridCol w:w="412"/>
        <w:gridCol w:w="145"/>
        <w:gridCol w:w="557"/>
        <w:gridCol w:w="7"/>
        <w:gridCol w:w="850"/>
        <w:gridCol w:w="709"/>
      </w:tblGrid>
      <w:tr w:rsidR="008B086B">
        <w:trPr>
          <w:trHeight w:hRule="exact" w:val="440"/>
          <w:jc w:val="center"/>
        </w:trPr>
        <w:tc>
          <w:tcPr>
            <w:tcW w:w="9100" w:type="dxa"/>
            <w:gridSpan w:val="14"/>
            <w:tcBorders>
              <w:top w:val="nil"/>
              <w:left w:val="nil"/>
              <w:bottom w:val="nil"/>
              <w:right w:val="nil"/>
            </w:tcBorders>
            <w:vAlign w:val="center"/>
          </w:tcPr>
          <w:p w:rsidR="008B086B" w:rsidRDefault="005F6EA9">
            <w:pPr>
              <w:widowControl/>
              <w:spacing w:line="320" w:lineRule="exact"/>
              <w:ind w:firstLine="643"/>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8B086B">
        <w:trPr>
          <w:trHeight w:val="194"/>
          <w:jc w:val="center"/>
        </w:trPr>
        <w:tc>
          <w:tcPr>
            <w:tcW w:w="9100" w:type="dxa"/>
            <w:gridSpan w:val="14"/>
            <w:tcBorders>
              <w:top w:val="nil"/>
              <w:left w:val="nil"/>
              <w:bottom w:val="nil"/>
              <w:right w:val="nil"/>
            </w:tcBorders>
          </w:tcPr>
          <w:p w:rsidR="008B086B" w:rsidRDefault="005F6EA9">
            <w:pPr>
              <w:widowControl/>
              <w:ind w:firstLine="440"/>
              <w:jc w:val="center"/>
              <w:rPr>
                <w:rFonts w:ascii="宋体" w:eastAsia="宋体" w:hAnsi="宋体" w:cs="宋体"/>
                <w:kern w:val="0"/>
                <w:sz w:val="22"/>
                <w:szCs w:val="24"/>
              </w:rPr>
            </w:pPr>
            <w:r>
              <w:rPr>
                <w:rFonts w:ascii="宋体" w:eastAsia="宋体" w:hAnsi="宋体" w:cs="宋体" w:hint="eastAsia"/>
                <w:kern w:val="0"/>
                <w:sz w:val="22"/>
                <w:szCs w:val="24"/>
              </w:rPr>
              <w:t>（</w:t>
            </w:r>
            <w:r>
              <w:rPr>
                <w:rFonts w:ascii="宋体" w:eastAsia="宋体" w:hAnsi="宋体" w:cs="宋体" w:hint="eastAsia"/>
                <w:kern w:val="0"/>
                <w:sz w:val="22"/>
                <w:szCs w:val="24"/>
              </w:rPr>
              <w:t xml:space="preserve">   202</w:t>
            </w:r>
            <w:r>
              <w:rPr>
                <w:rFonts w:ascii="宋体" w:eastAsia="宋体" w:hAnsi="宋体" w:cs="宋体" w:hint="eastAsia"/>
                <w:kern w:val="0"/>
                <w:sz w:val="22"/>
                <w:szCs w:val="24"/>
              </w:rPr>
              <w:t>4</w:t>
            </w:r>
            <w:r>
              <w:rPr>
                <w:rFonts w:ascii="宋体" w:eastAsia="宋体" w:hAnsi="宋体" w:cs="宋体" w:hint="eastAsia"/>
                <w:kern w:val="0"/>
                <w:sz w:val="22"/>
                <w:szCs w:val="24"/>
              </w:rPr>
              <w:t xml:space="preserve"> </w:t>
            </w:r>
            <w:r>
              <w:rPr>
                <w:rFonts w:ascii="宋体" w:eastAsia="宋体" w:hAnsi="宋体" w:cs="宋体" w:hint="eastAsia"/>
                <w:kern w:val="0"/>
                <w:sz w:val="22"/>
                <w:szCs w:val="24"/>
              </w:rPr>
              <w:t>年度）</w:t>
            </w:r>
          </w:p>
        </w:tc>
      </w:tr>
      <w:tr w:rsidR="008B086B">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8B086B" w:rsidRDefault="005F6EA9">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59" w:type="dxa"/>
            <w:gridSpan w:val="12"/>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房屋租赁经费</w:t>
            </w:r>
          </w:p>
        </w:tc>
      </w:tr>
      <w:tr w:rsidR="008B086B">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8B086B" w:rsidRDefault="005F6EA9">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北京市西城区机关事务服务中心</w:t>
            </w:r>
          </w:p>
        </w:tc>
        <w:tc>
          <w:tcPr>
            <w:tcW w:w="1249" w:type="dxa"/>
            <w:gridSpan w:val="2"/>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北京市西城区机关事务服务中心</w:t>
            </w:r>
          </w:p>
        </w:tc>
      </w:tr>
      <w:tr w:rsidR="008B086B">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8B086B" w:rsidRDefault="005F6EA9">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项目</w:t>
            </w:r>
            <w:r>
              <w:rPr>
                <w:rFonts w:ascii="宋体" w:eastAsia="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辛国鹏</w:t>
            </w:r>
          </w:p>
        </w:tc>
        <w:tc>
          <w:tcPr>
            <w:tcW w:w="1249" w:type="dxa"/>
            <w:gridSpan w:val="2"/>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kern w:val="0"/>
                <w:sz w:val="18"/>
                <w:szCs w:val="18"/>
              </w:rPr>
              <w:t>联系电话</w:t>
            </w:r>
          </w:p>
        </w:tc>
        <w:tc>
          <w:tcPr>
            <w:tcW w:w="2268" w:type="dxa"/>
            <w:gridSpan w:val="5"/>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88064008</w:t>
            </w:r>
          </w:p>
        </w:tc>
      </w:tr>
      <w:tr w:rsidR="008B086B">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r>
            <w:r>
              <w:rPr>
                <w:rFonts w:ascii="宋体" w:eastAsia="宋体" w:hAnsi="宋体" w:cs="宋体" w:hint="eastAsia"/>
                <w:kern w:val="0"/>
                <w:sz w:val="18"/>
                <w:szCs w:val="18"/>
              </w:rPr>
              <w:t>（万元）</w:t>
            </w:r>
          </w:p>
        </w:tc>
        <w:tc>
          <w:tcPr>
            <w:tcW w:w="1810" w:type="dxa"/>
            <w:gridSpan w:val="2"/>
            <w:tcBorders>
              <w:top w:val="single" w:sz="4" w:space="0" w:color="auto"/>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071"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61" w:type="dxa"/>
            <w:gridSpan w:val="2"/>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249" w:type="dxa"/>
            <w:gridSpan w:val="2"/>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3"/>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850" w:type="dxa"/>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执行率</w:t>
            </w:r>
          </w:p>
        </w:tc>
        <w:tc>
          <w:tcPr>
            <w:tcW w:w="70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r>
      <w:tr w:rsidR="008B086B">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071"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22543.36</w:t>
            </w:r>
          </w:p>
        </w:tc>
        <w:tc>
          <w:tcPr>
            <w:tcW w:w="1161"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21607.26</w:t>
            </w:r>
          </w:p>
        </w:tc>
        <w:tc>
          <w:tcPr>
            <w:tcW w:w="1249"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21607.26</w:t>
            </w:r>
          </w:p>
        </w:tc>
        <w:tc>
          <w:tcPr>
            <w:tcW w:w="709" w:type="dxa"/>
            <w:gridSpan w:val="3"/>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8B086B">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071"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22543.36</w:t>
            </w:r>
          </w:p>
        </w:tc>
        <w:tc>
          <w:tcPr>
            <w:tcW w:w="1161"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21607.26</w:t>
            </w:r>
          </w:p>
        </w:tc>
        <w:tc>
          <w:tcPr>
            <w:tcW w:w="1249"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21607.26</w:t>
            </w:r>
          </w:p>
        </w:tc>
        <w:tc>
          <w:tcPr>
            <w:tcW w:w="709" w:type="dxa"/>
            <w:gridSpan w:val="3"/>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Chars="200"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8B086B">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上年结转资金</w:t>
            </w:r>
          </w:p>
        </w:tc>
        <w:tc>
          <w:tcPr>
            <w:tcW w:w="1071" w:type="dxa"/>
            <w:tcBorders>
              <w:top w:val="nil"/>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8B086B">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 xml:space="preserve">  </w:t>
            </w:r>
            <w:r>
              <w:rPr>
                <w:rFonts w:ascii="宋体" w:eastAsia="宋体" w:hAnsi="宋体" w:cs="宋体" w:hint="eastAsia"/>
                <w:kern w:val="0"/>
                <w:sz w:val="18"/>
                <w:szCs w:val="18"/>
              </w:rPr>
              <w:t>其他资金</w:t>
            </w:r>
          </w:p>
        </w:tc>
        <w:tc>
          <w:tcPr>
            <w:tcW w:w="1071" w:type="dxa"/>
            <w:tcBorders>
              <w:top w:val="nil"/>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8B086B">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517" w:type="dxa"/>
            <w:gridSpan w:val="7"/>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8B086B">
        <w:trPr>
          <w:trHeight w:hRule="exact" w:val="749"/>
          <w:jc w:val="center"/>
        </w:trPr>
        <w:tc>
          <w:tcPr>
            <w:tcW w:w="578" w:type="dxa"/>
            <w:vMerge/>
            <w:tcBorders>
              <w:top w:val="nil"/>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w:t>
            </w:r>
            <w:r>
              <w:rPr>
                <w:rFonts w:ascii="宋体" w:eastAsia="宋体" w:hAnsi="宋体" w:cs="宋体" w:hint="eastAsia"/>
                <w:kern w:val="0"/>
                <w:sz w:val="15"/>
                <w:szCs w:val="15"/>
              </w:rPr>
              <w:t>目标</w:t>
            </w:r>
            <w:r>
              <w:rPr>
                <w:rFonts w:ascii="宋体" w:eastAsia="宋体" w:hAnsi="宋体" w:cs="宋体" w:hint="eastAsia"/>
                <w:kern w:val="0"/>
                <w:sz w:val="15"/>
                <w:szCs w:val="15"/>
              </w:rPr>
              <w:t>1</w:t>
            </w:r>
            <w:r>
              <w:rPr>
                <w:rFonts w:ascii="宋体" w:eastAsia="宋体" w:hAnsi="宋体" w:cs="宋体" w:hint="eastAsia"/>
                <w:kern w:val="0"/>
                <w:sz w:val="15"/>
                <w:szCs w:val="15"/>
              </w:rPr>
              <w:t>：通过租赁，</w:t>
            </w:r>
            <w:r>
              <w:rPr>
                <w:rFonts w:ascii="宋体" w:eastAsia="宋体" w:hAnsi="宋体" w:cs="宋体" w:hint="eastAsia"/>
                <w:kern w:val="0"/>
                <w:sz w:val="15"/>
                <w:szCs w:val="15"/>
              </w:rPr>
              <w:t>租赁</w:t>
            </w:r>
            <w:r>
              <w:rPr>
                <w:rFonts w:ascii="宋体" w:eastAsia="宋体" w:hAnsi="宋体" w:cs="宋体" w:hint="eastAsia"/>
                <w:kern w:val="0"/>
                <w:sz w:val="15"/>
                <w:szCs w:val="15"/>
              </w:rPr>
              <w:t>房产，保障各单位的办公用房。</w:t>
            </w:r>
          </w:p>
          <w:p w:rsidR="008B086B" w:rsidRDefault="005F6EA9">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w:t>
            </w:r>
            <w:r>
              <w:rPr>
                <w:rFonts w:ascii="宋体" w:eastAsia="宋体" w:hAnsi="宋体" w:cs="宋体" w:hint="eastAsia"/>
                <w:kern w:val="0"/>
                <w:sz w:val="15"/>
                <w:szCs w:val="15"/>
              </w:rPr>
              <w:t>目标</w:t>
            </w:r>
            <w:r>
              <w:rPr>
                <w:rFonts w:ascii="宋体" w:eastAsia="宋体" w:hAnsi="宋体" w:cs="宋体" w:hint="eastAsia"/>
                <w:kern w:val="0"/>
                <w:sz w:val="15"/>
                <w:szCs w:val="15"/>
              </w:rPr>
              <w:t>2</w:t>
            </w:r>
            <w:r>
              <w:rPr>
                <w:rFonts w:ascii="宋体" w:eastAsia="宋体" w:hAnsi="宋体" w:cs="宋体" w:hint="eastAsia"/>
                <w:kern w:val="0"/>
                <w:sz w:val="15"/>
                <w:szCs w:val="15"/>
              </w:rPr>
              <w:t>：减少办公用房的周转，提高各单位机关办公的效率。</w:t>
            </w:r>
          </w:p>
        </w:tc>
        <w:tc>
          <w:tcPr>
            <w:tcW w:w="3517" w:type="dxa"/>
            <w:gridSpan w:val="7"/>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w:t>
            </w:r>
            <w:r>
              <w:rPr>
                <w:rFonts w:ascii="宋体" w:eastAsia="宋体" w:hAnsi="宋体" w:cs="宋体" w:hint="eastAsia"/>
                <w:kern w:val="0"/>
                <w:sz w:val="15"/>
                <w:szCs w:val="15"/>
              </w:rPr>
              <w:t>1</w:t>
            </w:r>
            <w:r>
              <w:rPr>
                <w:rFonts w:ascii="宋体" w:eastAsia="宋体" w:hAnsi="宋体" w:cs="宋体" w:hint="eastAsia"/>
                <w:kern w:val="0"/>
                <w:sz w:val="15"/>
                <w:szCs w:val="15"/>
              </w:rPr>
              <w:t>：满足</w:t>
            </w:r>
            <w:r>
              <w:rPr>
                <w:rFonts w:ascii="宋体" w:eastAsia="宋体" w:hAnsi="宋体" w:cs="宋体" w:hint="eastAsia"/>
                <w:kern w:val="0"/>
                <w:sz w:val="15"/>
                <w:szCs w:val="15"/>
              </w:rPr>
              <w:t>了</w:t>
            </w:r>
            <w:r>
              <w:rPr>
                <w:rFonts w:ascii="宋体" w:eastAsia="宋体" w:hAnsi="宋体" w:cs="宋体" w:hint="eastAsia"/>
                <w:kern w:val="0"/>
                <w:sz w:val="15"/>
                <w:szCs w:val="15"/>
              </w:rPr>
              <w:t>各部门办公的基本条件，实现</w:t>
            </w:r>
            <w:r>
              <w:rPr>
                <w:rFonts w:ascii="宋体" w:eastAsia="宋体" w:hAnsi="宋体" w:cs="宋体" w:hint="eastAsia"/>
                <w:kern w:val="0"/>
                <w:sz w:val="15"/>
                <w:szCs w:val="15"/>
              </w:rPr>
              <w:t>了</w:t>
            </w:r>
            <w:r>
              <w:rPr>
                <w:rFonts w:ascii="宋体" w:eastAsia="宋体" w:hAnsi="宋体" w:cs="宋体" w:hint="eastAsia"/>
                <w:kern w:val="0"/>
                <w:sz w:val="15"/>
                <w:szCs w:val="15"/>
              </w:rPr>
              <w:t>各单位的基本职能。</w:t>
            </w:r>
          </w:p>
          <w:p w:rsidR="008B086B" w:rsidRDefault="005F6EA9">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w:t>
            </w:r>
            <w:r>
              <w:rPr>
                <w:rFonts w:ascii="宋体" w:eastAsia="宋体" w:hAnsi="宋体" w:cs="宋体" w:hint="eastAsia"/>
                <w:kern w:val="0"/>
                <w:sz w:val="15"/>
                <w:szCs w:val="15"/>
              </w:rPr>
              <w:t>2</w:t>
            </w:r>
            <w:r>
              <w:rPr>
                <w:rFonts w:ascii="宋体" w:eastAsia="宋体" w:hAnsi="宋体" w:cs="宋体" w:hint="eastAsia"/>
                <w:kern w:val="0"/>
                <w:sz w:val="15"/>
                <w:szCs w:val="15"/>
              </w:rPr>
              <w:t>：各单位</w:t>
            </w:r>
            <w:r>
              <w:rPr>
                <w:rFonts w:ascii="宋体" w:eastAsia="宋体" w:hAnsi="宋体" w:cs="宋体" w:hint="eastAsia"/>
                <w:kern w:val="0"/>
                <w:sz w:val="15"/>
                <w:szCs w:val="15"/>
              </w:rPr>
              <w:t>办公用房能够满足办公需求</w:t>
            </w:r>
            <w:r>
              <w:rPr>
                <w:rFonts w:ascii="宋体" w:eastAsia="宋体" w:hAnsi="宋体" w:cs="宋体" w:hint="eastAsia"/>
                <w:kern w:val="0"/>
                <w:sz w:val="15"/>
                <w:szCs w:val="15"/>
              </w:rPr>
              <w:t>。</w:t>
            </w:r>
          </w:p>
        </w:tc>
      </w:tr>
      <w:tr w:rsidR="008B086B">
        <w:trPr>
          <w:trHeight w:hRule="exact" w:val="517"/>
          <w:jc w:val="center"/>
        </w:trPr>
        <w:tc>
          <w:tcPr>
            <w:tcW w:w="578" w:type="dxa"/>
            <w:vMerge w:val="restart"/>
            <w:tcBorders>
              <w:top w:val="nil"/>
              <w:left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r>
            <w:r>
              <w:rPr>
                <w:rFonts w:ascii="宋体" w:eastAsia="宋体" w:hAnsi="宋体" w:cs="宋体" w:hint="eastAsia"/>
                <w:kern w:val="0"/>
                <w:sz w:val="18"/>
                <w:szCs w:val="18"/>
              </w:rPr>
              <w:t>效</w:t>
            </w:r>
            <w:r>
              <w:rPr>
                <w:rFonts w:ascii="宋体" w:eastAsia="宋体" w:hAnsi="宋体" w:cs="宋体" w:hint="eastAsia"/>
                <w:kern w:val="0"/>
                <w:sz w:val="18"/>
                <w:szCs w:val="18"/>
              </w:rPr>
              <w:br/>
            </w:r>
            <w:r>
              <w:rPr>
                <w:rFonts w:ascii="宋体" w:eastAsia="宋体" w:hAnsi="宋体" w:cs="宋体" w:hint="eastAsia"/>
                <w:kern w:val="0"/>
                <w:sz w:val="18"/>
                <w:szCs w:val="18"/>
              </w:rPr>
              <w:t>指</w:t>
            </w:r>
            <w:r>
              <w:rPr>
                <w:rFonts w:ascii="宋体" w:eastAsia="宋体" w:hAnsi="宋体" w:cs="宋体" w:hint="eastAsia"/>
                <w:kern w:val="0"/>
                <w:sz w:val="18"/>
                <w:szCs w:val="18"/>
              </w:rPr>
              <w:br/>
            </w:r>
            <w:r>
              <w:rPr>
                <w:rFonts w:ascii="宋体" w:eastAsia="宋体" w:hAnsi="宋体" w:cs="宋体" w:hint="eastAsia"/>
                <w:kern w:val="0"/>
                <w:sz w:val="18"/>
                <w:szCs w:val="18"/>
              </w:rPr>
              <w:t>标</w:t>
            </w:r>
          </w:p>
        </w:tc>
        <w:tc>
          <w:tcPr>
            <w:tcW w:w="963"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w:t>
            </w:r>
          </w:p>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实际</w:t>
            </w:r>
          </w:p>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557"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c>
          <w:tcPr>
            <w:tcW w:w="1566"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8B086B">
        <w:trPr>
          <w:trHeight w:hRule="exact" w:val="523"/>
          <w:jc w:val="center"/>
        </w:trPr>
        <w:tc>
          <w:tcPr>
            <w:tcW w:w="578" w:type="dxa"/>
            <w:vMerge/>
            <w:tcBorders>
              <w:left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092" w:type="dxa"/>
            <w:tcBorders>
              <w:top w:val="nil"/>
              <w:left w:val="single" w:sz="4" w:space="0" w:color="auto"/>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w:t>
            </w:r>
            <w:r>
              <w:rPr>
                <w:rFonts w:ascii="宋体" w:eastAsia="宋体" w:hAnsi="宋体" w:cs="宋体" w:hint="eastAsia"/>
                <w:kern w:val="0"/>
                <w:sz w:val="18"/>
                <w:szCs w:val="18"/>
              </w:rPr>
              <w:t>1</w:t>
            </w:r>
            <w:r>
              <w:rPr>
                <w:rFonts w:ascii="宋体" w:eastAsia="宋体" w:hAnsi="宋体" w:cs="宋体" w:hint="eastAsia"/>
                <w:kern w:val="0"/>
                <w:sz w:val="18"/>
                <w:szCs w:val="18"/>
              </w:rPr>
              <w:t>：租赁办公用房。</w:t>
            </w:r>
          </w:p>
        </w:tc>
        <w:tc>
          <w:tcPr>
            <w:tcW w:w="839" w:type="dxa"/>
            <w:tcBorders>
              <w:top w:val="nil"/>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837" w:type="dxa"/>
            <w:tcBorders>
              <w:top w:val="nil"/>
              <w:left w:val="nil"/>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57"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8B086B">
        <w:trPr>
          <w:trHeight w:hRule="exact" w:val="1492"/>
          <w:jc w:val="center"/>
        </w:trPr>
        <w:tc>
          <w:tcPr>
            <w:tcW w:w="578" w:type="dxa"/>
            <w:vMerge/>
            <w:tcBorders>
              <w:left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8B086B" w:rsidRDefault="005F6EA9" w:rsidP="002F199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1</w:t>
            </w:r>
            <w:r w:rsidR="002F1994">
              <w:rPr>
                <w:rFonts w:ascii="宋体" w:eastAsia="宋体" w:hAnsi="宋体" w:cs="宋体" w:hint="eastAsia"/>
                <w:color w:val="000000"/>
                <w:kern w:val="0"/>
                <w:sz w:val="18"/>
                <w:szCs w:val="18"/>
              </w:rPr>
              <w:t>：严格按照西城区办公用房租赁流程，</w:t>
            </w:r>
            <w:bookmarkStart w:id="0" w:name="_GoBack"/>
            <w:bookmarkEnd w:id="0"/>
            <w:r>
              <w:rPr>
                <w:rFonts w:ascii="宋体" w:eastAsia="宋体" w:hAnsi="宋体" w:cs="宋体" w:hint="eastAsia"/>
                <w:color w:val="000000"/>
                <w:kern w:val="0"/>
                <w:sz w:val="18"/>
                <w:szCs w:val="18"/>
              </w:rPr>
              <w:t>区财政下拨经费，专款专用</w:t>
            </w:r>
          </w:p>
        </w:tc>
        <w:tc>
          <w:tcPr>
            <w:tcW w:w="83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hint="eastAsia"/>
                <w:kern w:val="0"/>
                <w:sz w:val="18"/>
                <w:szCs w:val="18"/>
              </w:rPr>
              <w:t>00%</w:t>
            </w:r>
          </w:p>
        </w:tc>
        <w:tc>
          <w:tcPr>
            <w:tcW w:w="837"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557"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8B086B">
        <w:trPr>
          <w:trHeight w:hRule="exact" w:val="741"/>
          <w:jc w:val="center"/>
        </w:trPr>
        <w:tc>
          <w:tcPr>
            <w:tcW w:w="578" w:type="dxa"/>
            <w:vMerge/>
            <w:tcBorders>
              <w:left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：完成资金支付工作</w:t>
            </w:r>
          </w:p>
        </w:tc>
        <w:tc>
          <w:tcPr>
            <w:tcW w:w="83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w:t>
            </w:r>
            <w:r>
              <w:rPr>
                <w:rFonts w:ascii="宋体" w:eastAsia="宋体" w:hAnsi="宋体" w:cs="宋体" w:hint="eastAsia"/>
                <w:kern w:val="0"/>
                <w:sz w:val="18"/>
                <w:szCs w:val="18"/>
              </w:rPr>
              <w:t>24</w:t>
            </w:r>
            <w:r>
              <w:rPr>
                <w:rFonts w:ascii="宋体" w:eastAsia="宋体" w:hAnsi="宋体" w:cs="宋体" w:hint="eastAsia"/>
                <w:kern w:val="0"/>
                <w:sz w:val="18"/>
                <w:szCs w:val="18"/>
              </w:rPr>
              <w:t>年</w:t>
            </w:r>
            <w:r>
              <w:rPr>
                <w:rFonts w:ascii="宋体" w:eastAsia="宋体" w:hAnsi="宋体" w:cs="宋体" w:hint="eastAsia"/>
                <w:kern w:val="0"/>
                <w:sz w:val="18"/>
                <w:szCs w:val="18"/>
              </w:rPr>
              <w:t>11</w:t>
            </w:r>
            <w:r>
              <w:rPr>
                <w:rFonts w:ascii="宋体" w:eastAsia="宋体" w:hAnsi="宋体" w:cs="宋体" w:hint="eastAsia"/>
                <w:kern w:val="0"/>
                <w:sz w:val="18"/>
                <w:szCs w:val="18"/>
              </w:rPr>
              <w:t>月</w:t>
            </w:r>
            <w:r>
              <w:rPr>
                <w:rFonts w:ascii="宋体" w:eastAsia="宋体" w:hAnsi="宋体" w:cs="宋体" w:hint="eastAsia"/>
                <w:kern w:val="0"/>
                <w:sz w:val="18"/>
                <w:szCs w:val="18"/>
              </w:rPr>
              <w:t>30</w:t>
            </w:r>
            <w:r>
              <w:rPr>
                <w:rFonts w:ascii="宋体" w:eastAsia="宋体" w:hAnsi="宋体" w:cs="宋体" w:hint="eastAsia"/>
                <w:kern w:val="0"/>
                <w:sz w:val="18"/>
                <w:szCs w:val="18"/>
              </w:rPr>
              <w:t>日前</w:t>
            </w:r>
          </w:p>
        </w:tc>
        <w:tc>
          <w:tcPr>
            <w:tcW w:w="837"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w:t>
            </w:r>
            <w:r>
              <w:rPr>
                <w:rFonts w:ascii="宋体" w:eastAsia="宋体" w:hAnsi="宋体" w:cs="宋体" w:hint="eastAsia"/>
                <w:kern w:val="0"/>
                <w:sz w:val="18"/>
                <w:szCs w:val="18"/>
              </w:rPr>
              <w:t>24</w:t>
            </w:r>
            <w:r>
              <w:rPr>
                <w:rFonts w:ascii="宋体" w:eastAsia="宋体" w:hAnsi="宋体" w:cs="宋体" w:hint="eastAsia"/>
                <w:kern w:val="0"/>
                <w:sz w:val="18"/>
                <w:szCs w:val="18"/>
              </w:rPr>
              <w:t>年</w:t>
            </w:r>
            <w:r>
              <w:rPr>
                <w:rFonts w:ascii="宋体" w:eastAsia="宋体" w:hAnsi="宋体" w:cs="宋体" w:hint="eastAsia"/>
                <w:kern w:val="0"/>
                <w:sz w:val="18"/>
                <w:szCs w:val="18"/>
              </w:rPr>
              <w:t>11</w:t>
            </w:r>
            <w:r>
              <w:rPr>
                <w:rFonts w:ascii="宋体" w:eastAsia="宋体" w:hAnsi="宋体" w:cs="宋体" w:hint="eastAsia"/>
                <w:kern w:val="0"/>
                <w:sz w:val="18"/>
                <w:szCs w:val="18"/>
              </w:rPr>
              <w:t>月</w:t>
            </w:r>
            <w:r>
              <w:rPr>
                <w:rFonts w:ascii="宋体" w:eastAsia="宋体" w:hAnsi="宋体" w:cs="宋体" w:hint="eastAsia"/>
                <w:kern w:val="0"/>
                <w:sz w:val="18"/>
                <w:szCs w:val="18"/>
              </w:rPr>
              <w:t>30</w:t>
            </w:r>
            <w:r>
              <w:rPr>
                <w:rFonts w:ascii="宋体" w:eastAsia="宋体" w:hAnsi="宋体" w:cs="宋体" w:hint="eastAsia"/>
                <w:kern w:val="0"/>
                <w:sz w:val="18"/>
                <w:szCs w:val="18"/>
              </w:rPr>
              <w:t>日前</w:t>
            </w:r>
          </w:p>
        </w:tc>
        <w:tc>
          <w:tcPr>
            <w:tcW w:w="557"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8B086B">
        <w:trPr>
          <w:trHeight w:hRule="exact" w:val="1327"/>
          <w:jc w:val="center"/>
        </w:trPr>
        <w:tc>
          <w:tcPr>
            <w:tcW w:w="578" w:type="dxa"/>
            <w:vMerge/>
            <w:tcBorders>
              <w:left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2</w:t>
            </w:r>
            <w:r>
              <w:rPr>
                <w:rFonts w:ascii="宋体" w:eastAsia="宋体" w:hAnsi="宋体" w:cs="宋体" w:hint="eastAsia"/>
                <w:color w:val="000000"/>
                <w:kern w:val="0"/>
                <w:sz w:val="18"/>
                <w:szCs w:val="18"/>
              </w:rPr>
              <w:t>：按照合同约定</w:t>
            </w:r>
          </w:p>
        </w:tc>
        <w:tc>
          <w:tcPr>
            <w:tcW w:w="83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837"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557"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8B086B">
        <w:trPr>
          <w:trHeight w:hRule="exact" w:val="550"/>
          <w:jc w:val="center"/>
        </w:trPr>
        <w:tc>
          <w:tcPr>
            <w:tcW w:w="578" w:type="dxa"/>
            <w:vMerge/>
            <w:tcBorders>
              <w:left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：严格控制成本</w:t>
            </w:r>
          </w:p>
        </w:tc>
        <w:tc>
          <w:tcPr>
            <w:tcW w:w="83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21607.26</w:t>
            </w:r>
            <w:r>
              <w:rPr>
                <w:rFonts w:ascii="宋体" w:eastAsia="宋体" w:hAnsi="宋体" w:cs="宋体" w:hint="eastAsia"/>
                <w:kern w:val="0"/>
                <w:sz w:val="18"/>
                <w:szCs w:val="18"/>
              </w:rPr>
              <w:t>万元</w:t>
            </w:r>
          </w:p>
        </w:tc>
        <w:tc>
          <w:tcPr>
            <w:tcW w:w="837"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21607.26</w:t>
            </w:r>
            <w:r>
              <w:rPr>
                <w:rFonts w:ascii="宋体" w:eastAsia="宋体" w:hAnsi="宋体" w:cs="宋体" w:hint="eastAsia"/>
                <w:kern w:val="0"/>
                <w:sz w:val="18"/>
                <w:szCs w:val="18"/>
              </w:rPr>
              <w:t>万元</w:t>
            </w:r>
          </w:p>
        </w:tc>
        <w:tc>
          <w:tcPr>
            <w:tcW w:w="557"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8B086B">
        <w:trPr>
          <w:trHeight w:hRule="exact" w:val="1751"/>
          <w:jc w:val="center"/>
        </w:trPr>
        <w:tc>
          <w:tcPr>
            <w:tcW w:w="578" w:type="dxa"/>
            <w:vMerge/>
            <w:tcBorders>
              <w:left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963" w:type="dxa"/>
            <w:tcBorders>
              <w:top w:val="nil"/>
              <w:left w:val="single" w:sz="4" w:space="0" w:color="auto"/>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：严格按照预算支出执行，区办公用房联席会领导小组本着最小的成本集最优的资源评估房屋，在评估房屋价格中能够做到物有所值，物用其尽。</w:t>
            </w:r>
          </w:p>
        </w:tc>
        <w:tc>
          <w:tcPr>
            <w:tcW w:w="839"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降低</w:t>
            </w:r>
            <w:r>
              <w:rPr>
                <w:rFonts w:ascii="宋体" w:eastAsia="宋体" w:hAnsi="宋体" w:cs="宋体" w:hint="eastAsia"/>
                <w:kern w:val="0"/>
                <w:sz w:val="18"/>
                <w:szCs w:val="18"/>
              </w:rPr>
              <w:t>用房</w:t>
            </w:r>
            <w:r>
              <w:rPr>
                <w:rFonts w:ascii="宋体" w:eastAsia="宋体" w:hAnsi="宋体" w:cs="宋体" w:hint="eastAsia"/>
                <w:kern w:val="0"/>
                <w:sz w:val="18"/>
                <w:szCs w:val="18"/>
              </w:rPr>
              <w:t>成本</w:t>
            </w:r>
          </w:p>
        </w:tc>
        <w:tc>
          <w:tcPr>
            <w:tcW w:w="837" w:type="dxa"/>
            <w:tcBorders>
              <w:top w:val="nil"/>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已严格把控房租价格，确保降低用房成本</w:t>
            </w:r>
          </w:p>
        </w:tc>
        <w:tc>
          <w:tcPr>
            <w:tcW w:w="557"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557"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1566"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8B086B">
        <w:trPr>
          <w:trHeight w:hRule="exact" w:val="837"/>
          <w:jc w:val="center"/>
        </w:trPr>
        <w:tc>
          <w:tcPr>
            <w:tcW w:w="578" w:type="dxa"/>
            <w:vMerge/>
            <w:tcBorders>
              <w:left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8B086B" w:rsidRDefault="005F6EA9">
            <w:pPr>
              <w:widowControl/>
              <w:spacing w:line="240" w:lineRule="exact"/>
              <w:ind w:firstLineChars="50" w:firstLine="90"/>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：单位满意度</w:t>
            </w:r>
          </w:p>
        </w:tc>
        <w:tc>
          <w:tcPr>
            <w:tcW w:w="839" w:type="dxa"/>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r>
              <w:rPr>
                <w:rFonts w:ascii="宋体" w:eastAsia="宋体" w:hAnsi="宋体" w:cs="宋体" w:hint="eastAsia"/>
                <w:kern w:val="0"/>
                <w:sz w:val="18"/>
                <w:szCs w:val="18"/>
              </w:rPr>
              <w:t>95%</w:t>
            </w:r>
          </w:p>
        </w:tc>
        <w:tc>
          <w:tcPr>
            <w:tcW w:w="837" w:type="dxa"/>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r>
              <w:rPr>
                <w:rFonts w:ascii="宋体" w:eastAsia="宋体" w:hAnsi="宋体" w:cs="宋体" w:hint="eastAsia"/>
                <w:kern w:val="0"/>
                <w:sz w:val="18"/>
                <w:szCs w:val="18"/>
              </w:rPr>
              <w:t>95%</w:t>
            </w:r>
          </w:p>
        </w:tc>
        <w:tc>
          <w:tcPr>
            <w:tcW w:w="557" w:type="dxa"/>
            <w:gridSpan w:val="2"/>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8B086B">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8B086B" w:rsidRDefault="005F6EA9">
            <w:pPr>
              <w:widowControl/>
              <w:spacing w:line="240" w:lineRule="exact"/>
              <w:ind w:firstLine="360"/>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00</w:t>
            </w:r>
          </w:p>
        </w:tc>
        <w:tc>
          <w:tcPr>
            <w:tcW w:w="557" w:type="dxa"/>
            <w:tcBorders>
              <w:top w:val="nil"/>
              <w:left w:val="nil"/>
              <w:bottom w:val="single" w:sz="4" w:space="0" w:color="auto"/>
              <w:right w:val="single" w:sz="4" w:space="0" w:color="auto"/>
            </w:tcBorders>
            <w:vAlign w:val="center"/>
          </w:tcPr>
          <w:p w:rsidR="008B086B" w:rsidRDefault="005F6EA9">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1566" w:type="dxa"/>
            <w:gridSpan w:val="3"/>
            <w:tcBorders>
              <w:top w:val="single" w:sz="4" w:space="0" w:color="auto"/>
              <w:left w:val="nil"/>
              <w:bottom w:val="single" w:sz="4" w:space="0" w:color="auto"/>
              <w:right w:val="single" w:sz="4" w:space="0" w:color="auto"/>
            </w:tcBorders>
            <w:vAlign w:val="center"/>
          </w:tcPr>
          <w:p w:rsidR="008B086B" w:rsidRDefault="008B086B">
            <w:pPr>
              <w:widowControl/>
              <w:spacing w:line="240" w:lineRule="exact"/>
              <w:ind w:firstLine="360"/>
              <w:jc w:val="center"/>
              <w:rPr>
                <w:rFonts w:ascii="宋体" w:eastAsia="宋体" w:hAnsi="宋体" w:cs="宋体"/>
                <w:kern w:val="0"/>
                <w:sz w:val="18"/>
                <w:szCs w:val="18"/>
              </w:rPr>
            </w:pPr>
          </w:p>
        </w:tc>
      </w:tr>
    </w:tbl>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（二）评价结论</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能圆满完成区政府交予的办公用房保障任务，对资金支出能精准预算、精确支出，</w:t>
      </w:r>
      <w:r>
        <w:rPr>
          <w:rFonts w:ascii="仿宋_GB2312" w:eastAsia="仿宋_GB2312" w:hAnsi="宋体" w:cs="宋体" w:hint="eastAsia"/>
          <w:color w:val="000000"/>
          <w:kern w:val="0"/>
          <w:sz w:val="32"/>
          <w:szCs w:val="32"/>
        </w:rPr>
        <w:t>融媒体中心</w:t>
      </w:r>
      <w:r>
        <w:rPr>
          <w:rFonts w:ascii="仿宋_GB2312" w:eastAsia="仿宋_GB2312" w:hAnsi="宋体" w:cs="宋体" w:hint="eastAsia"/>
          <w:color w:val="000000"/>
          <w:kern w:val="0"/>
          <w:sz w:val="32"/>
          <w:szCs w:val="32"/>
        </w:rPr>
        <w:t>对办公用房满意度很高。</w:t>
      </w:r>
    </w:p>
    <w:p w:rsidR="008B086B" w:rsidRDefault="005F6EA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四、绩效评价指标分析</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（一）项目决策情况。</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房屋租赁费所涉经费及项目全部经</w:t>
      </w:r>
      <w:r w:rsidR="002F1994">
        <w:rPr>
          <w:rFonts w:ascii="仿宋_GB2312" w:eastAsia="仿宋_GB2312" w:hAnsi="宋体" w:cs="宋体" w:hint="eastAsia"/>
          <w:color w:val="000000"/>
          <w:kern w:val="0"/>
          <w:sz w:val="32"/>
          <w:szCs w:val="32"/>
        </w:rPr>
        <w:t>审批后</w:t>
      </w:r>
      <w:r>
        <w:rPr>
          <w:rFonts w:ascii="仿宋_GB2312" w:eastAsia="仿宋_GB2312" w:hAnsi="宋体" w:cs="宋体" w:hint="eastAsia"/>
          <w:color w:val="000000"/>
          <w:kern w:val="0"/>
          <w:sz w:val="32"/>
          <w:szCs w:val="32"/>
        </w:rPr>
        <w:t>具体落实执行。</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（二）项目过程情况。</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西城区办公用房联席会议，负责机关办公用房的协调审批工作，包括调剂、置换、租赁、新建、改扩建、购置、维修、处置等。</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（二）项目产出情况。</w:t>
      </w:r>
    </w:p>
    <w:p w:rsidR="008B086B" w:rsidRDefault="005F6EA9">
      <w:pPr>
        <w:spacing w:line="600" w:lineRule="exact"/>
        <w:ind w:leftChars="200" w:left="42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保障了</w:t>
      </w:r>
      <w:r>
        <w:rPr>
          <w:rFonts w:ascii="仿宋_GB2312" w:eastAsia="仿宋_GB2312" w:hAnsi="宋体" w:cs="宋体" w:hint="eastAsia"/>
          <w:color w:val="000000"/>
          <w:kern w:val="0"/>
          <w:sz w:val="32"/>
          <w:szCs w:val="32"/>
        </w:rPr>
        <w:t>各</w:t>
      </w:r>
      <w:r>
        <w:rPr>
          <w:rFonts w:ascii="仿宋_GB2312" w:eastAsia="仿宋_GB2312" w:hAnsi="宋体" w:cs="宋体" w:hint="eastAsia"/>
          <w:color w:val="000000"/>
          <w:kern w:val="0"/>
          <w:sz w:val="32"/>
          <w:szCs w:val="32"/>
        </w:rPr>
        <w:t>个单位的办公用房。</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lastRenderedPageBreak/>
        <w:t>（三）项目效益情况。</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严格按照预算支出执行，区办公用房联席会领导小组本着最小的成本集最优的资源评估房屋，在评估房屋价格中能够做到物有所值，物用其尽。</w:t>
      </w:r>
    </w:p>
    <w:p w:rsidR="008B086B" w:rsidRDefault="005F6EA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五、主要经验及做法、存在的问题及原因分析</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（一）主要做法：</w:t>
      </w:r>
      <w:r>
        <w:rPr>
          <w:rFonts w:ascii="楷体_GB2312" w:eastAsia="楷体_GB2312" w:hAnsi="宋体" w:cs="宋体" w:hint="eastAsia"/>
          <w:color w:val="000000"/>
          <w:kern w:val="0"/>
          <w:sz w:val="32"/>
          <w:szCs w:val="32"/>
        </w:rPr>
        <w:t xml:space="preserve"> </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进一步加强预算管理，加大预算执行力度，确保实现预算管理的科学化、公开化、透明化。在妥善使用财政资金的同时，开源节流，在争取多渠道筹措资金的基础上，树立节俭意识，科学合理有效地使用资金，为营造一个良好的机关办公环境提供坚实的支撑。</w:t>
      </w:r>
      <w:r>
        <w:rPr>
          <w:rFonts w:ascii="仿宋_GB2312" w:eastAsia="仿宋_GB2312" w:hAnsi="宋体" w:cs="宋体" w:hint="eastAsia"/>
          <w:color w:val="000000"/>
          <w:kern w:val="0"/>
          <w:sz w:val="32"/>
          <w:szCs w:val="32"/>
        </w:rPr>
        <w:t xml:space="preserve"> </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．树立全面预算管理、绩效评价管理、审批制度管理和审核制度管理为主要内容的管理理念，事前参与决策、事中管理控制、事后绩效评价的财务管理模式。</w:t>
      </w:r>
      <w:r>
        <w:rPr>
          <w:rFonts w:ascii="仿宋_GB2312" w:eastAsia="仿宋_GB2312" w:hAnsi="宋体" w:cs="宋体" w:hint="eastAsia"/>
          <w:color w:val="000000"/>
          <w:kern w:val="0"/>
          <w:sz w:val="32"/>
          <w:szCs w:val="32"/>
        </w:rPr>
        <w:t xml:space="preserve"> </w:t>
      </w:r>
    </w:p>
    <w:p w:rsidR="008B086B" w:rsidRDefault="005F6EA9">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（二）存在的问题：</w:t>
      </w:r>
      <w:r>
        <w:rPr>
          <w:rFonts w:ascii="楷体_GB2312" w:eastAsia="楷体_GB2312" w:hAnsi="宋体" w:cs="宋体" w:hint="eastAsia"/>
          <w:color w:val="000000"/>
          <w:kern w:val="0"/>
          <w:sz w:val="32"/>
          <w:szCs w:val="32"/>
        </w:rPr>
        <w:t xml:space="preserve"> </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8B086B" w:rsidRDefault="005F6EA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六、有关建议</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8B086B" w:rsidRDefault="005F6EA9">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七、其他需要说明的问题</w:t>
      </w:r>
    </w:p>
    <w:p w:rsidR="008B086B" w:rsidRDefault="005F6EA9">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8B086B" w:rsidRDefault="005F6EA9">
      <w:pPr>
        <w:autoSpaceDE w:val="0"/>
        <w:autoSpaceDN w:val="0"/>
        <w:adjustRightInd w:val="0"/>
        <w:snapToGrid w:val="0"/>
        <w:spacing w:line="360" w:lineRule="auto"/>
        <w:jc w:val="center"/>
      </w:pPr>
      <w:r>
        <w:rPr>
          <w:rFonts w:hint="eastAsia"/>
        </w:rPr>
        <w:t xml:space="preserve">    </w:t>
      </w: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jc w:val="center"/>
      </w:pPr>
    </w:p>
    <w:p w:rsidR="008B086B" w:rsidRDefault="008B086B">
      <w:pPr>
        <w:autoSpaceDE w:val="0"/>
        <w:autoSpaceDN w:val="0"/>
        <w:adjustRightInd w:val="0"/>
        <w:snapToGrid w:val="0"/>
        <w:spacing w:line="360" w:lineRule="auto"/>
      </w:pPr>
    </w:p>
    <w:p w:rsidR="008B086B" w:rsidRDefault="008B086B">
      <w:pPr>
        <w:autoSpaceDE w:val="0"/>
        <w:autoSpaceDN w:val="0"/>
        <w:adjustRightInd w:val="0"/>
        <w:snapToGrid w:val="0"/>
        <w:spacing w:line="360" w:lineRule="auto"/>
      </w:pPr>
    </w:p>
    <w:p w:rsidR="008B086B" w:rsidRDefault="008B086B">
      <w:pPr>
        <w:autoSpaceDE w:val="0"/>
        <w:autoSpaceDN w:val="0"/>
        <w:adjustRightInd w:val="0"/>
        <w:snapToGrid w:val="0"/>
        <w:spacing w:line="360" w:lineRule="auto"/>
      </w:pPr>
    </w:p>
    <w:p w:rsidR="008B086B" w:rsidRDefault="008B086B">
      <w:pPr>
        <w:autoSpaceDE w:val="0"/>
        <w:autoSpaceDN w:val="0"/>
        <w:adjustRightInd w:val="0"/>
        <w:snapToGrid w:val="0"/>
        <w:spacing w:line="360" w:lineRule="auto"/>
      </w:pPr>
    </w:p>
    <w:p w:rsidR="008B086B" w:rsidRDefault="005F6EA9">
      <w:pPr>
        <w:autoSpaceDE w:val="0"/>
        <w:autoSpaceDN w:val="0"/>
        <w:adjustRightInd w:val="0"/>
        <w:snapToGrid w:val="0"/>
        <w:spacing w:line="360" w:lineRule="auto"/>
      </w:pPr>
      <w:r>
        <w:rPr>
          <w:rFonts w:hint="eastAsia"/>
        </w:rPr>
        <w:t>附件一</w:t>
      </w:r>
    </w:p>
    <w:p w:rsidR="008B086B" w:rsidRDefault="005F6EA9">
      <w:pPr>
        <w:autoSpaceDE w:val="0"/>
        <w:autoSpaceDN w:val="0"/>
        <w:adjustRightInd w:val="0"/>
        <w:snapToGrid w:val="0"/>
        <w:spacing w:line="360" w:lineRule="auto"/>
        <w:jc w:val="center"/>
        <w:rPr>
          <w:rFonts w:ascii="仿宋_GB2312" w:eastAsia="仿宋_GB2312" w:cs="宋体"/>
          <w:b/>
          <w:bCs/>
          <w:kern w:val="0"/>
          <w:sz w:val="28"/>
          <w:szCs w:val="28"/>
        </w:rPr>
      </w:pPr>
      <w:r>
        <w:rPr>
          <w:rFonts w:ascii="仿宋_GB2312" w:eastAsia="仿宋_GB2312" w:cs="宋体" w:hint="eastAsia"/>
          <w:b/>
          <w:bCs/>
          <w:kern w:val="0"/>
          <w:sz w:val="28"/>
          <w:szCs w:val="28"/>
        </w:rPr>
        <w:t>房屋租赁费自评评分体系</w:t>
      </w:r>
    </w:p>
    <w:p w:rsidR="008B086B" w:rsidRDefault="005F6EA9">
      <w:pPr>
        <w:autoSpaceDE w:val="0"/>
        <w:autoSpaceDN w:val="0"/>
        <w:adjustRightInd w:val="0"/>
        <w:snapToGrid w:val="0"/>
        <w:spacing w:line="360" w:lineRule="auto"/>
        <w:jc w:val="center"/>
        <w:rPr>
          <w:rFonts w:ascii="仿宋_GB2312" w:eastAsia="仿宋_GB2312" w:cs="宋体"/>
          <w:kern w:val="0"/>
          <w:sz w:val="28"/>
          <w:szCs w:val="28"/>
        </w:rPr>
      </w:pPr>
      <w:r>
        <w:rPr>
          <w:rFonts w:ascii="仿宋_GB2312" w:eastAsia="仿宋_GB2312" w:cs="宋体" w:hint="eastAsia"/>
          <w:kern w:val="0"/>
          <w:sz w:val="28"/>
          <w:szCs w:val="28"/>
        </w:rPr>
        <w:t>（</w:t>
      </w:r>
      <w:r>
        <w:rPr>
          <w:rFonts w:ascii="仿宋_GB2312" w:eastAsia="仿宋_GB2312" w:cs="宋体" w:hint="eastAsia"/>
          <w:kern w:val="0"/>
          <w:sz w:val="28"/>
          <w:szCs w:val="28"/>
        </w:rPr>
        <w:t>2024</w:t>
      </w:r>
      <w:r>
        <w:rPr>
          <w:rFonts w:ascii="仿宋_GB2312" w:eastAsia="仿宋_GB2312" w:cs="宋体" w:hint="eastAsia"/>
          <w:kern w:val="0"/>
          <w:sz w:val="28"/>
          <w:szCs w:val="28"/>
        </w:rPr>
        <w:t>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1110"/>
        <w:gridCol w:w="623"/>
        <w:gridCol w:w="2937"/>
      </w:tblGrid>
      <w:tr w:rsidR="008B086B">
        <w:trPr>
          <w:trHeight w:hRule="exact" w:val="612"/>
          <w:jc w:val="center"/>
        </w:trPr>
        <w:tc>
          <w:tcPr>
            <w:tcW w:w="646" w:type="dxa"/>
            <w:vMerge w:val="restart"/>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绩</w:t>
            </w:r>
            <w:r>
              <w:rPr>
                <w:rFonts w:ascii="仿宋_GB2312" w:eastAsia="仿宋_GB2312" w:hAnsi="仿宋_GB2312" w:cs="仿宋_GB2312" w:hint="eastAsia"/>
                <w:kern w:val="0"/>
                <w:sz w:val="18"/>
                <w:szCs w:val="18"/>
              </w:rPr>
              <w:br/>
            </w:r>
            <w:r>
              <w:rPr>
                <w:rFonts w:ascii="仿宋_GB2312" w:eastAsia="仿宋_GB2312" w:hAnsi="仿宋_GB2312" w:cs="仿宋_GB2312" w:hint="eastAsia"/>
                <w:kern w:val="0"/>
                <w:sz w:val="18"/>
                <w:szCs w:val="18"/>
              </w:rPr>
              <w:t>效</w:t>
            </w:r>
            <w:r>
              <w:rPr>
                <w:rFonts w:ascii="仿宋_GB2312" w:eastAsia="仿宋_GB2312" w:hAnsi="仿宋_GB2312" w:cs="仿宋_GB2312" w:hint="eastAsia"/>
                <w:kern w:val="0"/>
                <w:sz w:val="18"/>
                <w:szCs w:val="18"/>
              </w:rPr>
              <w:br/>
            </w:r>
            <w:r>
              <w:rPr>
                <w:rFonts w:ascii="仿宋_GB2312" w:eastAsia="仿宋_GB2312" w:hAnsi="仿宋_GB2312" w:cs="仿宋_GB2312" w:hint="eastAsia"/>
                <w:kern w:val="0"/>
                <w:sz w:val="18"/>
                <w:szCs w:val="18"/>
              </w:rPr>
              <w:t>指</w:t>
            </w:r>
            <w:r>
              <w:rPr>
                <w:rFonts w:ascii="仿宋_GB2312" w:eastAsia="仿宋_GB2312" w:hAnsi="仿宋_GB2312" w:cs="仿宋_GB2312" w:hint="eastAsia"/>
                <w:kern w:val="0"/>
                <w:sz w:val="18"/>
                <w:szCs w:val="18"/>
              </w:rPr>
              <w:br/>
            </w:r>
            <w:r>
              <w:rPr>
                <w:rFonts w:ascii="仿宋_GB2312" w:eastAsia="仿宋_GB2312" w:hAnsi="仿宋_GB2312" w:cs="仿宋_GB2312" w:hint="eastAsia"/>
                <w:kern w:val="0"/>
                <w:sz w:val="18"/>
                <w:szCs w:val="18"/>
              </w:rPr>
              <w:t>标</w:t>
            </w:r>
          </w:p>
        </w:tc>
        <w:tc>
          <w:tcPr>
            <w:tcW w:w="765"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一级指标</w:t>
            </w:r>
          </w:p>
        </w:tc>
        <w:tc>
          <w:tcPr>
            <w:tcW w:w="918"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二级指标</w:t>
            </w:r>
          </w:p>
        </w:tc>
        <w:tc>
          <w:tcPr>
            <w:tcW w:w="2742"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三级指标</w:t>
            </w:r>
          </w:p>
        </w:tc>
        <w:tc>
          <w:tcPr>
            <w:tcW w:w="1110"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年度</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指标值</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分值</w:t>
            </w:r>
          </w:p>
        </w:tc>
        <w:tc>
          <w:tcPr>
            <w:tcW w:w="2937"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评分要点</w:t>
            </w:r>
          </w:p>
        </w:tc>
      </w:tr>
      <w:tr w:rsidR="008B086B">
        <w:trPr>
          <w:trHeight w:hRule="exact" w:val="1196"/>
          <w:jc w:val="center"/>
        </w:trPr>
        <w:tc>
          <w:tcPr>
            <w:tcW w:w="646"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918"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tc>
        <w:tc>
          <w:tcPr>
            <w:tcW w:w="1110"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按项目实际支出</w:t>
            </w: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项目预算数</w:t>
            </w: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标准分计算得出。</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实际支出小于预算数，属正常招投标等形成资金结余的不扣分。</w:t>
            </w:r>
          </w:p>
        </w:tc>
      </w:tr>
      <w:tr w:rsidR="008B086B">
        <w:trPr>
          <w:trHeight w:hRule="exact" w:val="1547"/>
          <w:jc w:val="center"/>
        </w:trPr>
        <w:tc>
          <w:tcPr>
            <w:tcW w:w="646"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765" w:type="dxa"/>
            <w:vMerge w:val="restart"/>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产出</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50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918"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数量</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15</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为区属各单位提供办公用房，</w:t>
            </w:r>
            <w:r>
              <w:rPr>
                <w:rFonts w:ascii="仿宋_GB2312" w:eastAsia="仿宋_GB2312" w:hAnsi="仿宋_GB2312" w:cs="仿宋_GB2312" w:hint="eastAsia"/>
                <w:kern w:val="0"/>
                <w:sz w:val="18"/>
                <w:szCs w:val="18"/>
              </w:rPr>
              <w:t>保障各办公区房屋的安全、整洁。</w:t>
            </w:r>
          </w:p>
        </w:tc>
        <w:tc>
          <w:tcPr>
            <w:tcW w:w="1110"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各个办公区</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本指标以租赁房屋的办公区个数为准进行评分：实际租赁房屋的办公区个数</w:t>
            </w: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应租赁房屋的办公区个数</w:t>
            </w: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标准分计算得出；</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租赁房屋的办公区个数低于</w:t>
            </w:r>
            <w:r>
              <w:rPr>
                <w:rFonts w:ascii="仿宋_GB2312" w:eastAsia="仿宋_GB2312" w:hAnsi="仿宋_GB2312" w:cs="仿宋_GB2312" w:hint="eastAsia"/>
                <w:kern w:val="0"/>
                <w:sz w:val="18"/>
                <w:szCs w:val="18"/>
              </w:rPr>
              <w:t>20</w:t>
            </w:r>
            <w:r>
              <w:rPr>
                <w:rFonts w:ascii="仿宋_GB2312" w:eastAsia="仿宋_GB2312" w:hAnsi="仿宋_GB2312" w:cs="仿宋_GB2312" w:hint="eastAsia"/>
                <w:kern w:val="0"/>
                <w:sz w:val="18"/>
                <w:szCs w:val="18"/>
              </w:rPr>
              <w:t>个不得分。</w:t>
            </w:r>
          </w:p>
        </w:tc>
      </w:tr>
      <w:tr w:rsidR="008B086B">
        <w:trPr>
          <w:trHeight w:hRule="exact" w:val="1819"/>
          <w:jc w:val="center"/>
        </w:trPr>
        <w:tc>
          <w:tcPr>
            <w:tcW w:w="646"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质量</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15</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8B086B" w:rsidRDefault="005F6EA9" w:rsidP="002F1994">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严格按照西城区办公用房租赁流程，</w:t>
            </w:r>
            <w:r>
              <w:rPr>
                <w:rFonts w:ascii="仿宋_GB2312" w:eastAsia="仿宋_GB2312" w:hAnsi="仿宋_GB2312" w:cs="仿宋_GB2312" w:hint="eastAsia"/>
                <w:kern w:val="0"/>
                <w:sz w:val="18"/>
                <w:szCs w:val="18"/>
              </w:rPr>
              <w:t>区财政下拨经费，专款专用</w:t>
            </w:r>
          </w:p>
        </w:tc>
        <w:tc>
          <w:tcPr>
            <w:tcW w:w="1110"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00%</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按照会议纪要租赁房屋率</w:t>
            </w:r>
            <w:r>
              <w:rPr>
                <w:rFonts w:ascii="仿宋_GB2312" w:eastAsia="仿宋_GB2312" w:hAnsi="仿宋_GB2312" w:cs="仿宋_GB2312" w:hint="eastAsia"/>
                <w:kern w:val="0"/>
                <w:sz w:val="18"/>
                <w:szCs w:val="18"/>
              </w:rPr>
              <w:t>100%</w:t>
            </w:r>
            <w:r>
              <w:rPr>
                <w:rFonts w:ascii="仿宋_GB2312" w:eastAsia="仿宋_GB2312" w:hAnsi="仿宋_GB2312" w:cs="仿宋_GB2312" w:hint="eastAsia"/>
                <w:kern w:val="0"/>
                <w:sz w:val="18"/>
                <w:szCs w:val="18"/>
              </w:rPr>
              <w:t>得满分；</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按照会议纪要租赁房屋率</w:t>
            </w:r>
            <w:r>
              <w:rPr>
                <w:rFonts w:ascii="仿宋_GB2312" w:eastAsia="仿宋_GB2312" w:hAnsi="仿宋_GB2312" w:cs="仿宋_GB2312" w:hint="eastAsia"/>
                <w:kern w:val="0"/>
                <w:sz w:val="18"/>
                <w:szCs w:val="18"/>
              </w:rPr>
              <w:t>90%</w:t>
            </w:r>
            <w:r>
              <w:rPr>
                <w:rFonts w:ascii="仿宋_GB2312" w:eastAsia="仿宋_GB2312" w:hAnsi="仿宋_GB2312" w:cs="仿宋_GB2312" w:hint="eastAsia"/>
                <w:kern w:val="0"/>
                <w:sz w:val="18"/>
                <w:szCs w:val="18"/>
              </w:rPr>
              <w:t>以上按实际通过率</w:t>
            </w:r>
            <w:r>
              <w:rPr>
                <w:rFonts w:ascii="仿宋_GB2312" w:eastAsia="仿宋_GB2312" w:hAnsi="仿宋_GB2312" w:cs="仿宋_GB2312" w:hint="eastAsia"/>
                <w:kern w:val="0"/>
                <w:sz w:val="18"/>
                <w:szCs w:val="18"/>
              </w:rPr>
              <w:t>/100%*</w:t>
            </w:r>
            <w:r>
              <w:rPr>
                <w:rFonts w:ascii="仿宋_GB2312" w:eastAsia="仿宋_GB2312" w:hAnsi="仿宋_GB2312" w:cs="仿宋_GB2312" w:hint="eastAsia"/>
                <w:kern w:val="0"/>
                <w:sz w:val="18"/>
                <w:szCs w:val="18"/>
              </w:rPr>
              <w:t>标准分计算得出；</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w:t>
            </w:r>
            <w:r>
              <w:rPr>
                <w:rFonts w:ascii="仿宋_GB2312" w:eastAsia="仿宋_GB2312" w:hAnsi="仿宋_GB2312" w:cs="仿宋_GB2312" w:hint="eastAsia"/>
                <w:kern w:val="0"/>
                <w:sz w:val="18"/>
                <w:szCs w:val="18"/>
              </w:rPr>
              <w:t>按照会议纪要租赁房屋</w:t>
            </w:r>
            <w:r>
              <w:rPr>
                <w:rFonts w:ascii="仿宋_GB2312" w:eastAsia="仿宋_GB2312" w:hAnsi="仿宋_GB2312" w:cs="仿宋_GB2312" w:hint="eastAsia"/>
                <w:kern w:val="0"/>
                <w:sz w:val="18"/>
                <w:szCs w:val="18"/>
              </w:rPr>
              <w:t>90%</w:t>
            </w:r>
            <w:r>
              <w:rPr>
                <w:rFonts w:ascii="仿宋_GB2312" w:eastAsia="仿宋_GB2312" w:hAnsi="仿宋_GB2312" w:cs="仿宋_GB2312" w:hint="eastAsia"/>
                <w:kern w:val="0"/>
                <w:sz w:val="18"/>
                <w:szCs w:val="18"/>
              </w:rPr>
              <w:t>以下不得分。</w:t>
            </w:r>
          </w:p>
        </w:tc>
      </w:tr>
      <w:tr w:rsidR="008B086B">
        <w:trPr>
          <w:trHeight w:hRule="exact" w:val="1040"/>
          <w:jc w:val="center"/>
        </w:trPr>
        <w:tc>
          <w:tcPr>
            <w:tcW w:w="646"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918" w:type="dxa"/>
            <w:vMerge w:val="restart"/>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时效</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完成资金支付工作</w:t>
            </w:r>
          </w:p>
        </w:tc>
        <w:tc>
          <w:tcPr>
            <w:tcW w:w="1110"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w:t>
            </w:r>
            <w:r>
              <w:rPr>
                <w:rFonts w:ascii="仿宋_GB2312" w:eastAsia="仿宋_GB2312" w:hAnsi="仿宋_GB2312" w:cs="仿宋_GB2312" w:hint="eastAsia"/>
                <w:kern w:val="0"/>
                <w:sz w:val="18"/>
                <w:szCs w:val="18"/>
              </w:rPr>
              <w:t>24</w:t>
            </w:r>
            <w:r>
              <w:rPr>
                <w:rFonts w:ascii="仿宋_GB2312" w:eastAsia="仿宋_GB2312" w:hAnsi="仿宋_GB2312" w:cs="仿宋_GB2312" w:hint="eastAsia"/>
                <w:kern w:val="0"/>
                <w:sz w:val="18"/>
                <w:szCs w:val="18"/>
              </w:rPr>
              <w:t>年</w:t>
            </w:r>
            <w:r>
              <w:rPr>
                <w:rFonts w:ascii="仿宋_GB2312" w:eastAsia="仿宋_GB2312" w:hAnsi="仿宋_GB2312" w:cs="仿宋_GB2312" w:hint="eastAsia"/>
                <w:kern w:val="0"/>
                <w:sz w:val="18"/>
                <w:szCs w:val="18"/>
              </w:rPr>
              <w:t>11</w:t>
            </w:r>
            <w:r>
              <w:rPr>
                <w:rFonts w:ascii="仿宋_GB2312" w:eastAsia="仿宋_GB2312" w:hAnsi="仿宋_GB2312" w:cs="仿宋_GB2312" w:hint="eastAsia"/>
                <w:kern w:val="0"/>
                <w:sz w:val="18"/>
                <w:szCs w:val="18"/>
              </w:rPr>
              <w:t>月</w:t>
            </w:r>
            <w:r>
              <w:rPr>
                <w:rFonts w:ascii="仿宋_GB2312" w:eastAsia="仿宋_GB2312" w:hAnsi="仿宋_GB2312" w:cs="仿宋_GB2312" w:hint="eastAsia"/>
                <w:kern w:val="0"/>
                <w:sz w:val="18"/>
                <w:szCs w:val="18"/>
              </w:rPr>
              <w:t>30</w:t>
            </w:r>
            <w:r>
              <w:rPr>
                <w:rFonts w:ascii="仿宋_GB2312" w:eastAsia="仿宋_GB2312" w:hAnsi="仿宋_GB2312" w:cs="仿宋_GB2312" w:hint="eastAsia"/>
                <w:kern w:val="0"/>
                <w:sz w:val="18"/>
                <w:szCs w:val="18"/>
              </w:rPr>
              <w:t>日前</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按期完成的得满分；</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超期未完成支付得</w:t>
            </w:r>
            <w:r>
              <w:rPr>
                <w:rFonts w:ascii="仿宋_GB2312" w:eastAsia="仿宋_GB2312" w:hAnsi="仿宋_GB2312" w:cs="仿宋_GB2312" w:hint="eastAsia"/>
                <w:kern w:val="0"/>
                <w:sz w:val="18"/>
                <w:szCs w:val="18"/>
              </w:rPr>
              <w:t>0</w:t>
            </w:r>
            <w:r>
              <w:rPr>
                <w:rFonts w:ascii="仿宋_GB2312" w:eastAsia="仿宋_GB2312" w:hAnsi="仿宋_GB2312" w:cs="仿宋_GB2312" w:hint="eastAsia"/>
                <w:kern w:val="0"/>
                <w:sz w:val="18"/>
                <w:szCs w:val="18"/>
              </w:rPr>
              <w:t>分。</w:t>
            </w:r>
          </w:p>
        </w:tc>
      </w:tr>
      <w:tr w:rsidR="008B086B">
        <w:trPr>
          <w:trHeight w:hRule="exact" w:val="1165"/>
          <w:jc w:val="center"/>
        </w:trPr>
        <w:tc>
          <w:tcPr>
            <w:tcW w:w="646"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918"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2742"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w:t>
            </w:r>
          </w:p>
        </w:tc>
        <w:tc>
          <w:tcPr>
            <w:tcW w:w="1110"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到期前一个月内支付房租</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按照合同约定，完成资金支付得满分；</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未能按照合同约定，完成资金支付得</w:t>
            </w:r>
            <w:r>
              <w:rPr>
                <w:rFonts w:ascii="仿宋_GB2312" w:eastAsia="仿宋_GB2312" w:hAnsi="仿宋_GB2312" w:cs="仿宋_GB2312" w:hint="eastAsia"/>
                <w:kern w:val="0"/>
                <w:sz w:val="18"/>
                <w:szCs w:val="18"/>
              </w:rPr>
              <w:t>0</w:t>
            </w:r>
            <w:r>
              <w:rPr>
                <w:rFonts w:ascii="仿宋_GB2312" w:eastAsia="仿宋_GB2312" w:hAnsi="仿宋_GB2312" w:cs="仿宋_GB2312" w:hint="eastAsia"/>
                <w:kern w:val="0"/>
                <w:sz w:val="18"/>
                <w:szCs w:val="18"/>
              </w:rPr>
              <w:t>分。</w:t>
            </w:r>
          </w:p>
        </w:tc>
      </w:tr>
      <w:tr w:rsidR="008B086B">
        <w:trPr>
          <w:trHeight w:hRule="exact" w:val="905"/>
          <w:jc w:val="center"/>
        </w:trPr>
        <w:tc>
          <w:tcPr>
            <w:tcW w:w="646"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成本</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严格按照预算控制成本，各项支出控制在年度预算范围内</w:t>
            </w:r>
          </w:p>
        </w:tc>
        <w:tc>
          <w:tcPr>
            <w:tcW w:w="1110"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宋体" w:eastAsia="宋体" w:hAnsi="宋体" w:cs="宋体" w:hint="eastAsia"/>
                <w:kern w:val="0"/>
                <w:sz w:val="18"/>
                <w:szCs w:val="18"/>
              </w:rPr>
              <w:t>21607.26</w:t>
            </w:r>
            <w:r>
              <w:rPr>
                <w:rFonts w:ascii="宋体" w:eastAsia="宋体" w:hAnsi="宋体" w:cs="宋体" w:hint="eastAsia"/>
                <w:kern w:val="0"/>
                <w:sz w:val="18"/>
                <w:szCs w:val="18"/>
              </w:rPr>
              <w:t>万元</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实际支出低于预算总额得满分；</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实际支出超预算不得分。</w:t>
            </w:r>
          </w:p>
        </w:tc>
      </w:tr>
      <w:tr w:rsidR="008B086B">
        <w:trPr>
          <w:trHeight w:hRule="exact" w:val="2124"/>
          <w:jc w:val="center"/>
        </w:trPr>
        <w:tc>
          <w:tcPr>
            <w:tcW w:w="646"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30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918"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社会</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30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严格按照预算支出执行，区办公用房联席会领导小组本着最小的成本集最优的资源评估房屋，在评估房屋价格中能够做到物有所值，物用其尽。</w:t>
            </w:r>
          </w:p>
        </w:tc>
        <w:tc>
          <w:tcPr>
            <w:tcW w:w="1110"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降低用房成本</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w:t>
            </w:r>
          </w:p>
        </w:tc>
        <w:tc>
          <w:tcPr>
            <w:tcW w:w="2937" w:type="dxa"/>
            <w:vAlign w:val="center"/>
          </w:tcPr>
          <w:p w:rsidR="008B086B" w:rsidRDefault="005F6EA9">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落实办公用房联席会议决策，集中优化办公的得满分；</w:t>
            </w:r>
          </w:p>
          <w:p w:rsidR="008B086B" w:rsidRDefault="005F6EA9">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未能对办公用房进行优化的得分在</w:t>
            </w:r>
            <w:r>
              <w:rPr>
                <w:rFonts w:ascii="仿宋_GB2312" w:eastAsia="仿宋_GB2312" w:hAnsi="仿宋_GB2312" w:cs="仿宋_GB2312" w:hint="eastAsia"/>
                <w:kern w:val="0"/>
                <w:sz w:val="18"/>
                <w:szCs w:val="18"/>
              </w:rPr>
              <w:t>60%-80%</w:t>
            </w:r>
            <w:r>
              <w:rPr>
                <w:rFonts w:ascii="仿宋_GB2312" w:eastAsia="仿宋_GB2312" w:hAnsi="仿宋_GB2312" w:cs="仿宋_GB2312" w:hint="eastAsia"/>
                <w:kern w:val="0"/>
                <w:sz w:val="18"/>
                <w:szCs w:val="18"/>
              </w:rPr>
              <w:t>；</w:t>
            </w:r>
          </w:p>
          <w:p w:rsidR="008B086B" w:rsidRDefault="005F6EA9">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对办公用房使用存在空置浪费的情况，不得分。</w:t>
            </w:r>
          </w:p>
        </w:tc>
      </w:tr>
      <w:tr w:rsidR="008B086B">
        <w:trPr>
          <w:trHeight w:hRule="exact" w:val="1673"/>
          <w:jc w:val="center"/>
        </w:trPr>
        <w:tc>
          <w:tcPr>
            <w:tcW w:w="646" w:type="dxa"/>
            <w:vMerge/>
            <w:vAlign w:val="center"/>
          </w:tcPr>
          <w:p w:rsidR="008B086B" w:rsidRDefault="008B086B">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满意度</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918"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服务对象满意度指标</w:t>
            </w:r>
          </w:p>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各办公区工作人员对房屋租赁工作的满意度</w:t>
            </w:r>
          </w:p>
        </w:tc>
        <w:tc>
          <w:tcPr>
            <w:tcW w:w="1110" w:type="dxa"/>
            <w:vAlign w:val="center"/>
          </w:tcPr>
          <w:p w:rsidR="008B086B" w:rsidRDefault="005F6EA9">
            <w:pPr>
              <w:widowControl/>
              <w:jc w:val="center"/>
              <w:textAlignment w:val="center"/>
              <w:rPr>
                <w:rFonts w:ascii="仿宋_GB2312" w:eastAsia="仿宋_GB2312" w:hAnsi="仿宋_GB2312" w:cs="仿宋_GB2312"/>
                <w:sz w:val="22"/>
              </w:rPr>
            </w:pPr>
            <w:r>
              <w:rPr>
                <w:rFonts w:ascii="仿宋_GB2312" w:eastAsia="仿宋_GB2312" w:hAnsi="仿宋_GB2312" w:cs="仿宋_GB2312" w:hint="eastAsia"/>
                <w:kern w:val="0"/>
                <w:sz w:val="18"/>
                <w:szCs w:val="18"/>
              </w:rPr>
              <w:t>95%</w:t>
            </w:r>
            <w:r>
              <w:rPr>
                <w:rFonts w:ascii="仿宋_GB2312" w:eastAsia="仿宋_GB2312" w:hAnsi="仿宋_GB2312" w:cs="仿宋_GB2312" w:hint="eastAsia"/>
                <w:kern w:val="0"/>
                <w:sz w:val="18"/>
                <w:szCs w:val="18"/>
              </w:rPr>
              <w:t>以上</w:t>
            </w:r>
          </w:p>
        </w:tc>
        <w:tc>
          <w:tcPr>
            <w:tcW w:w="623" w:type="dxa"/>
            <w:vAlign w:val="center"/>
          </w:tcPr>
          <w:p w:rsidR="008B086B" w:rsidRDefault="005F6EA9">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满意度达标的得满分；</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满意度</w:t>
            </w:r>
            <w:r>
              <w:rPr>
                <w:rFonts w:ascii="仿宋_GB2312" w:eastAsia="仿宋_GB2312" w:hAnsi="仿宋_GB2312" w:cs="仿宋_GB2312" w:hint="eastAsia"/>
                <w:kern w:val="0"/>
                <w:sz w:val="18"/>
                <w:szCs w:val="18"/>
              </w:rPr>
              <w:t>80%</w:t>
            </w:r>
            <w:r>
              <w:rPr>
                <w:rFonts w:ascii="仿宋_GB2312" w:eastAsia="仿宋_GB2312" w:hAnsi="仿宋_GB2312" w:cs="仿宋_GB2312" w:hint="eastAsia"/>
                <w:kern w:val="0"/>
                <w:sz w:val="18"/>
                <w:szCs w:val="18"/>
              </w:rPr>
              <w:t>以上的，按实际满意度</w:t>
            </w:r>
            <w:r>
              <w:rPr>
                <w:rFonts w:ascii="仿宋_GB2312" w:eastAsia="仿宋_GB2312" w:hAnsi="仿宋_GB2312" w:cs="仿宋_GB2312" w:hint="eastAsia"/>
                <w:kern w:val="0"/>
                <w:sz w:val="18"/>
                <w:szCs w:val="18"/>
              </w:rPr>
              <w:t>/95%*</w:t>
            </w:r>
            <w:r>
              <w:rPr>
                <w:rFonts w:ascii="仿宋_GB2312" w:eastAsia="仿宋_GB2312" w:hAnsi="仿宋_GB2312" w:cs="仿宋_GB2312" w:hint="eastAsia"/>
                <w:kern w:val="0"/>
                <w:sz w:val="18"/>
                <w:szCs w:val="18"/>
              </w:rPr>
              <w:t>标准分计算得出；</w:t>
            </w:r>
          </w:p>
          <w:p w:rsidR="008B086B" w:rsidRDefault="005F6EA9">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w:t>
            </w:r>
            <w:r>
              <w:rPr>
                <w:rFonts w:ascii="仿宋_GB2312" w:eastAsia="仿宋_GB2312" w:hAnsi="仿宋_GB2312" w:cs="仿宋_GB2312" w:hint="eastAsia"/>
                <w:kern w:val="0"/>
                <w:sz w:val="18"/>
                <w:szCs w:val="18"/>
              </w:rPr>
              <w:t>满意度</w:t>
            </w:r>
            <w:r>
              <w:rPr>
                <w:rFonts w:ascii="仿宋_GB2312" w:eastAsia="仿宋_GB2312" w:hAnsi="仿宋_GB2312" w:cs="仿宋_GB2312" w:hint="eastAsia"/>
                <w:kern w:val="0"/>
                <w:sz w:val="18"/>
                <w:szCs w:val="18"/>
              </w:rPr>
              <w:t>80%</w:t>
            </w:r>
            <w:r>
              <w:rPr>
                <w:rFonts w:ascii="仿宋_GB2312" w:eastAsia="仿宋_GB2312" w:hAnsi="仿宋_GB2312" w:cs="仿宋_GB2312" w:hint="eastAsia"/>
                <w:kern w:val="0"/>
                <w:sz w:val="18"/>
                <w:szCs w:val="18"/>
              </w:rPr>
              <w:t>以下不得分。</w:t>
            </w:r>
          </w:p>
        </w:tc>
      </w:tr>
    </w:tbl>
    <w:p w:rsidR="008B086B" w:rsidRDefault="008B086B"/>
    <w:sectPr w:rsidR="008B08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EA9" w:rsidRDefault="005F6EA9" w:rsidP="002F1994">
      <w:r>
        <w:separator/>
      </w:r>
    </w:p>
  </w:endnote>
  <w:endnote w:type="continuationSeparator" w:id="0">
    <w:p w:rsidR="005F6EA9" w:rsidRDefault="005F6EA9" w:rsidP="002F1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
    <w:altName w:val="方正楷体_GBK"/>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楷体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EA9" w:rsidRDefault="005F6EA9" w:rsidP="002F1994">
      <w:r>
        <w:separator/>
      </w:r>
    </w:p>
  </w:footnote>
  <w:footnote w:type="continuationSeparator" w:id="0">
    <w:p w:rsidR="005F6EA9" w:rsidRDefault="005F6EA9" w:rsidP="002F19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A418D"/>
    <w:multiLevelType w:val="singleLevel"/>
    <w:tmpl w:val="14BA418D"/>
    <w:lvl w:ilvl="0">
      <w:start w:val="2"/>
      <w:numFmt w:val="chineseCounting"/>
      <w:suff w:val="nothing"/>
      <w:lvlText w:val="（%1）"/>
      <w:lvlJc w:val="left"/>
      <w:rPr>
        <w:rFonts w:ascii="楷体" w:eastAsia="楷体" w:hAnsi="楷体" w:hint="eastAsia"/>
        <w:sz w:val="32"/>
        <w:szCs w:val="32"/>
      </w:rPr>
    </w:lvl>
  </w:abstractNum>
  <w:abstractNum w:abstractNumId="1">
    <w:nsid w:val="3C7BB158"/>
    <w:multiLevelType w:val="singleLevel"/>
    <w:tmpl w:val="3C7BB158"/>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C1"/>
    <w:rsid w:val="002F1994"/>
    <w:rsid w:val="003510C1"/>
    <w:rsid w:val="00553729"/>
    <w:rsid w:val="005F11BD"/>
    <w:rsid w:val="005F6EA9"/>
    <w:rsid w:val="006D4B25"/>
    <w:rsid w:val="008B086B"/>
    <w:rsid w:val="009F608A"/>
    <w:rsid w:val="00B21C53"/>
    <w:rsid w:val="00CF00E4"/>
    <w:rsid w:val="017721CB"/>
    <w:rsid w:val="050F2A76"/>
    <w:rsid w:val="14470408"/>
    <w:rsid w:val="15BB6761"/>
    <w:rsid w:val="15C04EFE"/>
    <w:rsid w:val="1D6E4684"/>
    <w:rsid w:val="1DE576D0"/>
    <w:rsid w:val="1F693F9C"/>
    <w:rsid w:val="26997519"/>
    <w:rsid w:val="2F365332"/>
    <w:rsid w:val="38400A67"/>
    <w:rsid w:val="3D9C44F1"/>
    <w:rsid w:val="44A55160"/>
    <w:rsid w:val="468F2639"/>
    <w:rsid w:val="4CDF5CEB"/>
    <w:rsid w:val="55365A7D"/>
    <w:rsid w:val="577A2EE1"/>
    <w:rsid w:val="5D0017E2"/>
    <w:rsid w:val="608C62F6"/>
    <w:rsid w:val="639F6B6D"/>
    <w:rsid w:val="6A914C55"/>
    <w:rsid w:val="6B1119F1"/>
    <w:rsid w:val="6CD775D7"/>
    <w:rsid w:val="71C474A4"/>
    <w:rsid w:val="738F44E7"/>
    <w:rsid w:val="77124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2AD7E0-EA83-455E-964C-568686B73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qFormat/>
    <w:pPr>
      <w:ind w:firstLineChars="200" w:firstLine="200"/>
      <w:jc w:val="left"/>
      <w:outlineLvl w:val="2"/>
    </w:pPr>
    <w:rPr>
      <w:rFonts w:ascii="Cambria" w:eastAsia="黑体" w:hAnsi="Cambria"/>
      <w:bCs/>
      <w:kern w:val="28"/>
      <w:sz w:val="28"/>
      <w:szCs w:val="32"/>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790</Words>
  <Characters>4504</Characters>
  <Application>Microsoft Office Word</Application>
  <DocSecurity>0</DocSecurity>
  <Lines>37</Lines>
  <Paragraphs>10</Paragraphs>
  <ScaleCrop>false</ScaleCrop>
  <Company>Microsoft</Company>
  <LinksUpToDate>false</LinksUpToDate>
  <CharactersWithSpaces>5284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3</cp:revision>
  <dcterms:created xsi:type="dcterms:W3CDTF">2022-04-14T01:19:00Z</dcterms:created>
  <dcterms:modified xsi:type="dcterms:W3CDTF">2025-08-22T07:16:00Z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